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03" w:rsidRPr="00126B04" w:rsidRDefault="00A43903" w:rsidP="00A43903">
      <w:pPr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126B04">
        <w:rPr>
          <w:rFonts w:eastAsia="Calibri"/>
          <w:sz w:val="24"/>
          <w:szCs w:val="24"/>
          <w:lang w:eastAsia="en-US"/>
        </w:rPr>
        <w:t>Мясная отрасль России в 2018 году стала лидером по темпам роста производства в сфере АПК.</w:t>
      </w:r>
      <w:r w:rsidRPr="00126B04">
        <w:rPr>
          <w:rFonts w:eastAsia="Calibri"/>
          <w:color w:val="000000"/>
          <w:sz w:val="24"/>
          <w:szCs w:val="24"/>
          <w:lang w:eastAsia="en-US"/>
        </w:rPr>
        <w:t xml:space="preserve"> В течение всего года отмечалось активное развитие производства, которое будет продолжаться и в 2019 году.</w:t>
      </w:r>
    </w:p>
    <w:p w:rsidR="00A43903" w:rsidRPr="00126B04" w:rsidRDefault="00A43903" w:rsidP="00A43903">
      <w:pPr>
        <w:jc w:val="both"/>
        <w:rPr>
          <w:rFonts w:eastAsia="Calibri"/>
          <w:sz w:val="24"/>
          <w:szCs w:val="24"/>
          <w:lang w:eastAsia="en-US"/>
        </w:rPr>
      </w:pPr>
      <w:r w:rsidRPr="00126B04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126B04">
        <w:rPr>
          <w:rFonts w:eastAsia="Calibri"/>
          <w:color w:val="000000"/>
          <w:sz w:val="24"/>
          <w:szCs w:val="24"/>
          <w:lang w:eastAsia="en-US"/>
        </w:rPr>
        <w:tab/>
      </w:r>
      <w:r w:rsidRPr="00126B04">
        <w:rPr>
          <w:rFonts w:eastAsia="Calibri"/>
          <w:sz w:val="24"/>
          <w:szCs w:val="24"/>
          <w:lang w:eastAsia="en-US"/>
        </w:rPr>
        <w:t>В январе-декабре 2018 года производство скота и птицы на убой (в живом весе) в хозяйствах всех категорий составило 14,9 млн</w:t>
      </w:r>
      <w:r>
        <w:rPr>
          <w:rFonts w:eastAsia="Calibri"/>
          <w:sz w:val="24"/>
          <w:szCs w:val="24"/>
          <w:lang w:eastAsia="en-US"/>
        </w:rPr>
        <w:t>.</w:t>
      </w:r>
      <w:r w:rsidRPr="00126B04">
        <w:rPr>
          <w:rFonts w:eastAsia="Calibri"/>
          <w:sz w:val="24"/>
          <w:szCs w:val="24"/>
          <w:lang w:eastAsia="en-US"/>
        </w:rPr>
        <w:t xml:space="preserve"> т, и по сравнению с аналогичным периодом 2017 года увеличилось на 2,5%. В сельскохозяйственных организациях производство скота и птицы (в живом весе) составило 11,3 млн</w:t>
      </w:r>
      <w:r>
        <w:rPr>
          <w:rFonts w:eastAsia="Calibri"/>
          <w:sz w:val="24"/>
          <w:szCs w:val="24"/>
          <w:lang w:eastAsia="en-US"/>
        </w:rPr>
        <w:t>.</w:t>
      </w:r>
      <w:r w:rsidRPr="00126B04">
        <w:rPr>
          <w:rFonts w:eastAsia="Calibri"/>
          <w:sz w:val="24"/>
          <w:szCs w:val="24"/>
          <w:lang w:eastAsia="en-US"/>
        </w:rPr>
        <w:t xml:space="preserve"> т, что на 3,8% выше уровня аналогичного периода 2017 года.</w:t>
      </w:r>
    </w:p>
    <w:p w:rsidR="00A43903" w:rsidRDefault="00A43903" w:rsidP="00A4390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126B04">
        <w:rPr>
          <w:rFonts w:eastAsia="Calibri"/>
          <w:sz w:val="24"/>
          <w:szCs w:val="24"/>
          <w:lang w:eastAsia="en-US"/>
        </w:rPr>
        <w:t>По данным Росстата</w:t>
      </w:r>
      <w:r>
        <w:rPr>
          <w:rFonts w:eastAsia="Calibri"/>
          <w:sz w:val="24"/>
          <w:szCs w:val="24"/>
          <w:lang w:eastAsia="en-US"/>
        </w:rPr>
        <w:t>,</w:t>
      </w:r>
      <w:r w:rsidRPr="00126B04">
        <w:rPr>
          <w:rFonts w:eastAsia="Calibri"/>
          <w:sz w:val="24"/>
          <w:szCs w:val="24"/>
          <w:lang w:eastAsia="en-US"/>
        </w:rPr>
        <w:t xml:space="preserve"> в </w:t>
      </w:r>
      <w:r>
        <w:rPr>
          <w:rFonts w:eastAsia="Calibri"/>
          <w:sz w:val="24"/>
          <w:szCs w:val="24"/>
          <w:lang w:eastAsia="en-US"/>
        </w:rPr>
        <w:t>сельскохозяйственных</w:t>
      </w:r>
      <w:r w:rsidRPr="00126B04">
        <w:rPr>
          <w:rFonts w:eastAsia="Calibri"/>
          <w:sz w:val="24"/>
          <w:szCs w:val="24"/>
          <w:lang w:eastAsia="en-US"/>
        </w:rPr>
        <w:t xml:space="preserve"> организациях в январе-декабре 2018 года произведено </w:t>
      </w:r>
      <w:r>
        <w:rPr>
          <w:rFonts w:eastAsia="Calibri"/>
          <w:sz w:val="24"/>
          <w:szCs w:val="24"/>
          <w:lang w:eastAsia="en-US"/>
        </w:rPr>
        <w:t xml:space="preserve">мяса </w:t>
      </w:r>
      <w:r w:rsidRPr="00126B04">
        <w:rPr>
          <w:rFonts w:eastAsia="Calibri"/>
          <w:sz w:val="24"/>
          <w:szCs w:val="24"/>
          <w:lang w:eastAsia="en-US"/>
        </w:rPr>
        <w:t>КРС 1,0 млн</w:t>
      </w:r>
      <w:r>
        <w:rPr>
          <w:rFonts w:eastAsia="Calibri"/>
          <w:sz w:val="24"/>
          <w:szCs w:val="24"/>
          <w:lang w:eastAsia="en-US"/>
        </w:rPr>
        <w:t>.</w:t>
      </w:r>
      <w:r w:rsidRPr="00126B04">
        <w:rPr>
          <w:rFonts w:eastAsia="Calibri"/>
          <w:sz w:val="24"/>
          <w:szCs w:val="24"/>
          <w:lang w:eastAsia="en-US"/>
        </w:rPr>
        <w:t xml:space="preserve"> т (+5,1% к аналогичному периоду 2017 года).</w:t>
      </w:r>
    </w:p>
    <w:p w:rsidR="00A43903" w:rsidRDefault="00A43903" w:rsidP="00A43903">
      <w:pPr>
        <w:jc w:val="center"/>
        <w:rPr>
          <w:b/>
          <w:sz w:val="24"/>
          <w:szCs w:val="24"/>
        </w:rPr>
      </w:pPr>
    </w:p>
    <w:p w:rsidR="00A43903" w:rsidRPr="00126B04" w:rsidRDefault="00A43903" w:rsidP="00A43903">
      <w:pPr>
        <w:jc w:val="center"/>
        <w:rPr>
          <w:rFonts w:eastAsia="Calibri"/>
          <w:sz w:val="24"/>
          <w:szCs w:val="24"/>
          <w:lang w:eastAsia="en-US"/>
        </w:rPr>
      </w:pPr>
      <w:r w:rsidRPr="00126B04">
        <w:rPr>
          <w:noProof/>
          <w:sz w:val="24"/>
          <w:szCs w:val="24"/>
        </w:rPr>
        <w:drawing>
          <wp:inline distT="0" distB="0" distL="0" distR="0">
            <wp:extent cx="4752975" cy="2952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5" t="57011" r="11331"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03" w:rsidRPr="00126B04" w:rsidRDefault="00A43903" w:rsidP="00A43903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26B04">
        <w:rPr>
          <w:rFonts w:eastAsia="Calibri"/>
          <w:sz w:val="24"/>
          <w:szCs w:val="24"/>
          <w:lang w:eastAsia="en-US"/>
        </w:rPr>
        <w:t>Говядина не столь чувствительна к воздействию внешних экономических факторов, поскольку спрос на нее в России несколько ниже. Так, килограмм говядины на кости год назад стоил 319,30 руб., а на 01.11.2018 цена составила 327,10 руб. Рост составляет 2,46%.</w:t>
      </w:r>
    </w:p>
    <w:p w:rsidR="00A43903" w:rsidRDefault="00A43903" w:rsidP="00A43903">
      <w:pPr>
        <w:jc w:val="center"/>
        <w:rPr>
          <w:rFonts w:eastAsia="Calibri"/>
          <w:sz w:val="24"/>
          <w:szCs w:val="24"/>
          <w:lang w:eastAsia="en-US"/>
        </w:rPr>
      </w:pPr>
      <w:r w:rsidRPr="00126B04">
        <w:rPr>
          <w:rFonts w:eastAsia="Calibri"/>
          <w:sz w:val="24"/>
          <w:szCs w:val="24"/>
          <w:lang w:eastAsia="en-US"/>
        </w:rPr>
        <w:t xml:space="preserve"> </w:t>
      </w:r>
    </w:p>
    <w:p w:rsidR="00A43903" w:rsidRPr="0027763F" w:rsidRDefault="00A43903" w:rsidP="00A43903">
      <w:pPr>
        <w:jc w:val="center"/>
        <w:rPr>
          <w:sz w:val="24"/>
          <w:szCs w:val="24"/>
        </w:rPr>
      </w:pPr>
      <w:r w:rsidRPr="0027763F">
        <w:rPr>
          <w:b/>
          <w:sz w:val="24"/>
          <w:szCs w:val="24"/>
        </w:rPr>
        <w:t>Средняя стоимость говядины на кости по РФ за 2009-2018 гг., руб. за кг</w:t>
      </w: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noProof/>
          <w:sz w:val="24"/>
          <w:szCs w:val="24"/>
        </w:rPr>
      </w:pPr>
      <w:r w:rsidRPr="00126B04">
        <w:rPr>
          <w:noProof/>
          <w:sz w:val="24"/>
          <w:szCs w:val="24"/>
        </w:rPr>
        <w:drawing>
          <wp:inline distT="0" distB="0" distL="0" distR="0">
            <wp:extent cx="5686425" cy="2552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34454" r="37738"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03" w:rsidRDefault="00A43903" w:rsidP="00A43903">
      <w:pPr>
        <w:shd w:val="clear" w:color="auto" w:fill="FFFFFF"/>
        <w:spacing w:line="276" w:lineRule="auto"/>
        <w:ind w:right="-2"/>
        <w:jc w:val="both"/>
        <w:rPr>
          <w:b/>
          <w:sz w:val="24"/>
          <w:szCs w:val="24"/>
        </w:rPr>
      </w:pP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b/>
          <w:sz w:val="24"/>
          <w:szCs w:val="24"/>
        </w:rPr>
      </w:pP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b/>
          <w:sz w:val="24"/>
          <w:szCs w:val="24"/>
        </w:rPr>
      </w:pP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b/>
          <w:sz w:val="24"/>
          <w:szCs w:val="24"/>
        </w:rPr>
      </w:pP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b/>
          <w:sz w:val="24"/>
          <w:szCs w:val="24"/>
        </w:rPr>
      </w:pPr>
    </w:p>
    <w:p w:rsidR="00A43903" w:rsidRPr="0027763F" w:rsidRDefault="00A43903" w:rsidP="00A43903">
      <w:pPr>
        <w:shd w:val="clear" w:color="auto" w:fill="FFFFFF"/>
        <w:spacing w:line="276" w:lineRule="auto"/>
        <w:ind w:right="-2"/>
        <w:jc w:val="center"/>
        <w:rPr>
          <w:b/>
          <w:sz w:val="24"/>
          <w:szCs w:val="24"/>
        </w:rPr>
      </w:pPr>
      <w:r w:rsidRPr="0027763F">
        <w:rPr>
          <w:b/>
          <w:sz w:val="24"/>
          <w:szCs w:val="24"/>
        </w:rPr>
        <w:t xml:space="preserve">Динамика средней стоимости говядины на кости </w:t>
      </w:r>
      <w:r>
        <w:rPr>
          <w:b/>
          <w:sz w:val="24"/>
          <w:szCs w:val="24"/>
        </w:rPr>
        <w:t>по РФ</w:t>
      </w:r>
      <w:r w:rsidRPr="002776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за</w:t>
      </w:r>
      <w:r w:rsidRPr="0027763F">
        <w:rPr>
          <w:b/>
          <w:sz w:val="24"/>
          <w:szCs w:val="24"/>
        </w:rPr>
        <w:t xml:space="preserve"> 2016</w:t>
      </w:r>
      <w:r>
        <w:rPr>
          <w:b/>
          <w:sz w:val="24"/>
          <w:szCs w:val="24"/>
        </w:rPr>
        <w:t>-</w:t>
      </w:r>
      <w:r w:rsidRPr="0027763F">
        <w:rPr>
          <w:b/>
          <w:sz w:val="24"/>
          <w:szCs w:val="24"/>
        </w:rPr>
        <w:t>2018 гг., руб. за кг</w:t>
      </w:r>
    </w:p>
    <w:p w:rsidR="00A43903" w:rsidRDefault="00A43903" w:rsidP="00A43903">
      <w:pPr>
        <w:shd w:val="clear" w:color="auto" w:fill="FFFFFF"/>
        <w:spacing w:line="276" w:lineRule="auto"/>
        <w:ind w:right="-2"/>
        <w:jc w:val="center"/>
        <w:rPr>
          <w:noProof/>
          <w:sz w:val="24"/>
          <w:szCs w:val="24"/>
        </w:rPr>
      </w:pPr>
      <w:r w:rsidRPr="00126B04">
        <w:rPr>
          <w:noProof/>
          <w:sz w:val="24"/>
          <w:szCs w:val="24"/>
        </w:rPr>
        <w:drawing>
          <wp:inline distT="0" distB="0" distL="0" distR="0">
            <wp:extent cx="3581400" cy="421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27367" r="65527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03" w:rsidRPr="00707D22" w:rsidRDefault="00A43903" w:rsidP="00A43903">
      <w:pPr>
        <w:ind w:firstLine="708"/>
        <w:jc w:val="both"/>
        <w:rPr>
          <w:sz w:val="24"/>
          <w:szCs w:val="24"/>
        </w:rPr>
      </w:pPr>
      <w:r w:rsidRPr="00707D22">
        <w:rPr>
          <w:sz w:val="24"/>
          <w:szCs w:val="24"/>
        </w:rPr>
        <w:t xml:space="preserve">Стоимость говядины бескостной выросла несколько сильнее за последний год – с 458,9 руб. до 475,8 руб. Рост – 3,7%. </w:t>
      </w:r>
      <w:r w:rsidRPr="00707D22">
        <w:rPr>
          <w:color w:val="000000"/>
          <w:sz w:val="24"/>
          <w:szCs w:val="24"/>
        </w:rPr>
        <w:t>Самая дорогая говядина в ноябре 2018</w:t>
      </w:r>
      <w:r>
        <w:rPr>
          <w:color w:val="000000"/>
          <w:sz w:val="24"/>
          <w:szCs w:val="24"/>
        </w:rPr>
        <w:t xml:space="preserve"> </w:t>
      </w:r>
      <w:r w:rsidRPr="00707D22">
        <w:rPr>
          <w:color w:val="000000"/>
          <w:sz w:val="24"/>
          <w:szCs w:val="24"/>
        </w:rPr>
        <w:t xml:space="preserve">г. продавалась в Дальневосточном федеральном округе (413,83 руб./кг), самая дешёвая - в </w:t>
      </w:r>
      <w:proofErr w:type="gramStart"/>
      <w:r w:rsidRPr="00707D22">
        <w:rPr>
          <w:color w:val="000000"/>
          <w:sz w:val="24"/>
          <w:szCs w:val="24"/>
        </w:rPr>
        <w:t>Северо-Кавказском</w:t>
      </w:r>
      <w:proofErr w:type="gramEnd"/>
      <w:r w:rsidRPr="00707D22">
        <w:rPr>
          <w:color w:val="000000"/>
          <w:sz w:val="24"/>
          <w:szCs w:val="24"/>
        </w:rPr>
        <w:t xml:space="preserve"> (297,67 руб./кг). </w:t>
      </w:r>
    </w:p>
    <w:p w:rsidR="00A43903" w:rsidRDefault="00A43903" w:rsidP="00A43903">
      <w:pPr>
        <w:ind w:firstLine="708"/>
        <w:jc w:val="both"/>
        <w:rPr>
          <w:sz w:val="24"/>
          <w:szCs w:val="24"/>
        </w:rPr>
      </w:pPr>
      <w:r w:rsidRPr="00126B04">
        <w:rPr>
          <w:color w:val="000000"/>
          <w:sz w:val="24"/>
          <w:szCs w:val="24"/>
          <w:shd w:val="clear" w:color="auto" w:fill="FFFFFF"/>
        </w:rPr>
        <w:t xml:space="preserve">Объем импорта основных видов мяса в 2018 году сократился примерно на 40 %. </w:t>
      </w:r>
      <w:r>
        <w:rPr>
          <w:color w:val="000000"/>
          <w:sz w:val="24"/>
          <w:szCs w:val="24"/>
          <w:shd w:val="clear" w:color="auto" w:fill="FFFFFF"/>
        </w:rPr>
        <w:t>О</w:t>
      </w:r>
      <w:r w:rsidRPr="00126B04">
        <w:rPr>
          <w:color w:val="000000"/>
          <w:sz w:val="24"/>
          <w:szCs w:val="24"/>
          <w:shd w:val="clear" w:color="auto" w:fill="FFFFFF"/>
        </w:rPr>
        <w:t xml:space="preserve">бъем поставок </w:t>
      </w:r>
      <w:r>
        <w:rPr>
          <w:color w:val="000000"/>
          <w:sz w:val="24"/>
          <w:szCs w:val="24"/>
          <w:shd w:val="clear" w:color="auto" w:fill="FFFFFF"/>
        </w:rPr>
        <w:t xml:space="preserve">говядины снизился на </w:t>
      </w:r>
      <w:r w:rsidRPr="00126B04">
        <w:rPr>
          <w:color w:val="000000"/>
          <w:sz w:val="24"/>
          <w:szCs w:val="24"/>
          <w:shd w:val="clear" w:color="auto" w:fill="FFFFFF"/>
        </w:rPr>
        <w:t>16%. Стоимость всех видов импортного мяса в течени</w:t>
      </w:r>
      <w:r>
        <w:rPr>
          <w:color w:val="000000"/>
          <w:sz w:val="24"/>
          <w:szCs w:val="24"/>
          <w:shd w:val="clear" w:color="auto" w:fill="FFFFFF"/>
        </w:rPr>
        <w:t>е</w:t>
      </w:r>
      <w:r w:rsidRPr="00126B04">
        <w:rPr>
          <w:color w:val="000000"/>
          <w:sz w:val="24"/>
          <w:szCs w:val="24"/>
          <w:shd w:val="clear" w:color="auto" w:fill="FFFFFF"/>
        </w:rPr>
        <w:t xml:space="preserve"> 2018 года была выше, чем мясо отечественного производства, что позволяло российским производителям уверенно конкурировать на внутреннем рынке</w:t>
      </w:r>
      <w:r>
        <w:rPr>
          <w:color w:val="000000"/>
          <w:sz w:val="24"/>
          <w:szCs w:val="24"/>
          <w:shd w:val="clear" w:color="auto" w:fill="FFFFFF"/>
        </w:rPr>
        <w:t>.</w:t>
      </w:r>
      <w:r w:rsidRPr="00126B04">
        <w:rPr>
          <w:color w:val="000000"/>
          <w:sz w:val="24"/>
          <w:szCs w:val="24"/>
          <w:shd w:val="clear" w:color="auto" w:fill="FFFFFF"/>
        </w:rPr>
        <w:t xml:space="preserve"> </w:t>
      </w:r>
      <w:r w:rsidRPr="00707D22">
        <w:rPr>
          <w:sz w:val="24"/>
          <w:szCs w:val="24"/>
        </w:rPr>
        <w:t>В 2018 году (по состоянию на 23.12.2018) экспорт мяса КРС увеличился в 1,6 раза.</w:t>
      </w:r>
    </w:p>
    <w:p w:rsidR="00A43903" w:rsidRPr="00FD4997" w:rsidRDefault="00A43903" w:rsidP="00A43903">
      <w:pPr>
        <w:jc w:val="center"/>
        <w:rPr>
          <w:b/>
          <w:sz w:val="24"/>
          <w:szCs w:val="24"/>
        </w:rPr>
      </w:pPr>
      <w:r w:rsidRPr="00FD4997">
        <w:rPr>
          <w:b/>
          <w:sz w:val="24"/>
          <w:szCs w:val="24"/>
        </w:rPr>
        <w:t>Экспорт и и</w:t>
      </w:r>
      <w:r>
        <w:rPr>
          <w:b/>
          <w:sz w:val="24"/>
          <w:szCs w:val="24"/>
        </w:rPr>
        <w:t>мпорт мяса в России в 2018 году</w:t>
      </w:r>
    </w:p>
    <w:p w:rsidR="00A43903" w:rsidRDefault="00A43903" w:rsidP="00A43903">
      <w:pPr>
        <w:jc w:val="both"/>
        <w:rPr>
          <w:sz w:val="24"/>
          <w:szCs w:val="24"/>
        </w:rPr>
      </w:pPr>
      <w:r w:rsidRPr="00126B04">
        <w:rPr>
          <w:noProof/>
          <w:sz w:val="24"/>
          <w:szCs w:val="24"/>
        </w:rPr>
        <w:drawing>
          <wp:inline distT="0" distB="0" distL="0" distR="0">
            <wp:extent cx="5867400" cy="2331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56728" r="38107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63" cy="23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03" w:rsidRDefault="00A43903" w:rsidP="00A43903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</w:p>
    <w:p w:rsidR="001262AE" w:rsidRDefault="001262AE" w:rsidP="00A43903">
      <w:pPr>
        <w:jc w:val="center"/>
        <w:rPr>
          <w:b/>
          <w:color w:val="000000"/>
          <w:sz w:val="24"/>
          <w:szCs w:val="24"/>
        </w:rPr>
      </w:pPr>
    </w:p>
    <w:p w:rsidR="00A43903" w:rsidRPr="00022B11" w:rsidRDefault="00A43903" w:rsidP="00A43903">
      <w:pPr>
        <w:jc w:val="center"/>
        <w:rPr>
          <w:b/>
          <w:color w:val="000000"/>
          <w:sz w:val="24"/>
          <w:szCs w:val="24"/>
        </w:rPr>
      </w:pPr>
      <w:r w:rsidRPr="00022B11">
        <w:rPr>
          <w:b/>
          <w:color w:val="000000"/>
          <w:sz w:val="24"/>
          <w:szCs w:val="24"/>
        </w:rPr>
        <w:lastRenderedPageBreak/>
        <w:t xml:space="preserve">Емкость рынка мяса по видам в России за последние 3 года, </w:t>
      </w:r>
      <w:proofErr w:type="spellStart"/>
      <w:r w:rsidRPr="00022B11">
        <w:rPr>
          <w:b/>
          <w:color w:val="000000"/>
          <w:sz w:val="24"/>
          <w:szCs w:val="24"/>
        </w:rPr>
        <w:t>тыс</w:t>
      </w:r>
      <w:r>
        <w:rPr>
          <w:b/>
          <w:color w:val="000000"/>
          <w:sz w:val="24"/>
          <w:szCs w:val="24"/>
        </w:rPr>
        <w:t>.</w:t>
      </w:r>
      <w:r w:rsidRPr="00022B11">
        <w:rPr>
          <w:b/>
          <w:color w:val="000000"/>
          <w:sz w:val="24"/>
          <w:szCs w:val="24"/>
        </w:rPr>
        <w:t>тонн</w:t>
      </w:r>
      <w:proofErr w:type="spellEnd"/>
    </w:p>
    <w:p w:rsidR="00A43903" w:rsidRPr="00126B04" w:rsidRDefault="00A43903" w:rsidP="00A43903">
      <w:pPr>
        <w:jc w:val="center"/>
        <w:rPr>
          <w:b/>
          <w:color w:val="000000"/>
          <w:sz w:val="24"/>
          <w:szCs w:val="24"/>
        </w:rPr>
      </w:pPr>
      <w:r w:rsidRPr="00126B04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4476750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03" w:rsidRPr="00126B04" w:rsidRDefault="00A43903" w:rsidP="00A43903">
      <w:pPr>
        <w:ind w:firstLine="708"/>
        <w:jc w:val="both"/>
        <w:rPr>
          <w:b/>
          <w:color w:val="000000"/>
          <w:sz w:val="24"/>
          <w:szCs w:val="24"/>
        </w:rPr>
      </w:pP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Мясной </w:t>
      </w:r>
      <w:proofErr w:type="spellStart"/>
      <w:r w:rsidRPr="00CA4F4D">
        <w:rPr>
          <w:color w:val="161614"/>
          <w:szCs w:val="24"/>
          <w:shd w:val="clear" w:color="auto" w:fill="FCFCFC"/>
        </w:rPr>
        <w:t>подкомплекс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Республики Башкортостан является одной из важнейших составляющих агропромышленного комплекса и призван по своему значению обеспечить население говядиной.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Численность крупного рогатого скота в хозяйствах всех категорий республики составляет более 1 млн. голов, ежегодно производится около 400 тыс. тонн мяса в живом весе. Производство мяса всех видов в расчете на душу населения составляет 66 кг (самообеспеченность 90%), однако спрос на мясо в республике на 10% удовлетворяется за счет импорта.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В Республике Башкортостан в последние годы наблюдалась стабилизация объёмов производства мяса, однако в развитии специализированного мясного скотоводства остается много нерешенных проблем.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Численность мясного скота в сельхозпредприятиях республики за последние годы имеет тенденцию к уменьшению. Основным источником производства говядины являются выбракованные коровы, </w:t>
      </w:r>
      <w:proofErr w:type="spellStart"/>
      <w:r w:rsidRPr="00CA4F4D">
        <w:rPr>
          <w:color w:val="161614"/>
          <w:szCs w:val="24"/>
          <w:shd w:val="clear" w:color="auto" w:fill="FCFCFC"/>
        </w:rPr>
        <w:t>сверхремонтный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молодняк молочного стада. Убойный скот, получаемый в молочном скотоводстве, не в состоянии обеспечить необходимые объемы производства говядины и высокое качество производимого мяса.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По состоянию на 01.01.2019 г. Республика Башкортостан занимала 1 место среди субъектов Российской Федерации по численности поголовья крупного рогатого скота и 10 место по объему производства скота и птицы на убой в живой массе. При этом в Приволжском федеральном округе на долю крупного рогатого скота приходилось 20% и 13,0% по объему производства мясной продукции.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Поголовье крупного рогатого скота по категориям хозяйств в Башкортостане приводится в таблице </w:t>
      </w:r>
      <w:r w:rsidR="001262AE" w:rsidRPr="001262AE">
        <w:rPr>
          <w:color w:val="161614"/>
          <w:szCs w:val="24"/>
          <w:shd w:val="clear" w:color="auto" w:fill="FCFCFC"/>
        </w:rPr>
        <w:t>ниже</w:t>
      </w:r>
      <w:r w:rsidRPr="00CA4F4D">
        <w:rPr>
          <w:color w:val="161614"/>
          <w:szCs w:val="24"/>
          <w:shd w:val="clear" w:color="auto" w:fill="FCFCFC"/>
        </w:rPr>
        <w:t>.</w:t>
      </w:r>
    </w:p>
    <w:p w:rsidR="00CA4F4D" w:rsidRPr="00CA4F4D" w:rsidRDefault="00CA4F4D" w:rsidP="001262AE">
      <w:pPr>
        <w:pStyle w:val="a3"/>
        <w:shd w:val="clear" w:color="auto" w:fill="FFFFFF"/>
        <w:ind w:right="-1"/>
        <w:jc w:val="both"/>
        <w:rPr>
          <w:color w:val="161614"/>
          <w:szCs w:val="24"/>
          <w:shd w:val="clear" w:color="auto" w:fill="FCFCFC"/>
        </w:rPr>
      </w:pPr>
      <w:r>
        <w:rPr>
          <w:noProof/>
        </w:rPr>
        <w:drawing>
          <wp:inline distT="0" distB="0" distL="0" distR="0" wp14:anchorId="6F62699D" wp14:editId="4E039263">
            <wp:extent cx="5827824" cy="195177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32" t="34750" r="44439" b="45823"/>
                    <a:stretch/>
                  </pic:blipFill>
                  <pic:spPr bwMode="auto">
                    <a:xfrm>
                      <a:off x="0" y="0"/>
                      <a:ext cx="5925604" cy="198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lastRenderedPageBreak/>
        <w:t xml:space="preserve">В хозяйствах всех категорий республики в 2018 году насчитывалось 978,2 тыс. голов крупного рогатого скота, в том числе 315,5 тыс. голов </w:t>
      </w:r>
      <w:r>
        <w:rPr>
          <w:color w:val="161614"/>
          <w:szCs w:val="24"/>
          <w:shd w:val="clear" w:color="auto" w:fill="FCFCFC"/>
        </w:rPr>
        <w:t>–</w:t>
      </w:r>
      <w:r w:rsidRPr="00CA4F4D">
        <w:rPr>
          <w:color w:val="161614"/>
          <w:szCs w:val="24"/>
          <w:shd w:val="clear" w:color="auto" w:fill="FCFCFC"/>
        </w:rPr>
        <w:t xml:space="preserve"> в сельхозпредприятиях, 533,7 тыс. голов - в хозяйствах населения и 129 </w:t>
      </w:r>
      <w:proofErr w:type="spellStart"/>
      <w:r w:rsidRPr="00CA4F4D">
        <w:rPr>
          <w:color w:val="161614"/>
          <w:szCs w:val="24"/>
          <w:shd w:val="clear" w:color="auto" w:fill="FCFCFC"/>
        </w:rPr>
        <w:t>тыс.голов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- в крестьянских (фермерских) хозяйствах. По сравнению с предыдущим годом данный показатель снизился на 4,9%, при этом в сельскохозяйственных организациях на 9,1%, хозяйствах населения – на 4,7%, а в крестьянских (фермерских) хозяйствах увеличился на 6%.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В настоящее время мясное скотоводство республики представлено лимузинской, герефордской, абердин-ангусской, казахской белоголовой, симментальской породами и их помесями.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Структура мясного скотоводства в породном аспекте выглядит следующим образом: доля скота симментальской породы составила 73% (58,7 тыс. голов); герефордской – 5,6% (4,5 тыс. голов); лимузинской– 4,5% (3,6 тыс. голов); помесей абердин-ангусской с казахской белоголовой – 1,2% (980 голов); помесей других пород – 15,7% (12,2 тыс. голов).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На 1 января 2019 года в республике содержалось 80 тыс. голов мясного и помесного скота, в том числе 28 тыс. голов коров. При этом доля специализированного мясного скота составила около 85%. Произведено на убой мясного и помесного за 2018 год – 16,8 тыс. тонн в живой массе.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Среднесуточный привес мясного скота специализированных пород составил 832 г, что на 42% больше аналогичного показателя по республике.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В настоящее время в Башкортостане функционируют три племенных хозяйства по разведению специализированного мясного скота: лимузинской породы – СПК «Ярославский» </w:t>
      </w:r>
      <w:proofErr w:type="spellStart"/>
      <w:r w:rsidRPr="00CA4F4D">
        <w:rPr>
          <w:color w:val="161614"/>
          <w:szCs w:val="24"/>
          <w:shd w:val="clear" w:color="auto" w:fill="FCFCFC"/>
        </w:rPr>
        <w:t>Дуванского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района (300 голов), ООО «САВА Агро Япрык» </w:t>
      </w:r>
      <w:proofErr w:type="spellStart"/>
      <w:r w:rsidRPr="00CA4F4D">
        <w:rPr>
          <w:color w:val="161614"/>
          <w:szCs w:val="24"/>
          <w:shd w:val="clear" w:color="auto" w:fill="FCFCFC"/>
        </w:rPr>
        <w:t>Туймазинского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района (1000 голов), герефордской породы – ООО «САВА Агро </w:t>
      </w:r>
      <w:proofErr w:type="spellStart"/>
      <w:r w:rsidRPr="00CA4F4D">
        <w:rPr>
          <w:color w:val="161614"/>
          <w:szCs w:val="24"/>
          <w:shd w:val="clear" w:color="auto" w:fill="FCFCFC"/>
        </w:rPr>
        <w:t>Усень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» </w:t>
      </w:r>
      <w:proofErr w:type="spellStart"/>
      <w:r w:rsidRPr="00CA4F4D">
        <w:rPr>
          <w:color w:val="161614"/>
          <w:szCs w:val="24"/>
          <w:shd w:val="clear" w:color="auto" w:fill="FCFCFC"/>
        </w:rPr>
        <w:t>Туймазинского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района (800 голов).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Республика располагает довольно большими возможностями наращивания поголовья мясного и помесного скота, путем дополнительного размещения до 300 тыс. голов с учетом площадей кормовых культур, естественных пастбищных угодий и пустующих животноводческих объектов.</w:t>
      </w:r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Главными препятствиями для успешной реализации имеющегося потенциала устойчивого развития конкурентоспособного мясного скотоводства являются малочисленность мясного скота, недостаточный уровень технического и технологического оснащения отрасли, неудовлетворительное состояние и использование естественных кормовых угодий, слабая кормовая база откорма, невысокий потенциал продуктивности скота и низкая экономическая мотивация сельскохозяйственных производителей в откорме скота и производстве говядины.</w:t>
      </w:r>
    </w:p>
    <w:p w:rsidR="00AA3113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Отсутствие экономической мотивации является главным препятствием реализации имеющихся в республике возможностей ускоренного развития мясного скотоводства.</w:t>
      </w:r>
      <w:r w:rsidR="00AA3113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Убыточность отрасли зависит от многих причин, но в определенной</w:t>
      </w:r>
      <w:r w:rsidR="00AA3113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 xml:space="preserve">степени она обусловлена низкими зоотехническими показателями: </w:t>
      </w:r>
    </w:p>
    <w:p w:rsidR="00AA3113" w:rsidRDefault="00CA4F4D" w:rsidP="00AA3113">
      <w:pPr>
        <w:pStyle w:val="a3"/>
        <w:numPr>
          <w:ilvl w:val="0"/>
          <w:numId w:val="1"/>
        </w:numPr>
        <w:shd w:val="clear" w:color="auto" w:fill="FFFFFF"/>
        <w:ind w:left="567" w:right="-1" w:hanging="425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выход телят составляет менее 80%, вместо 85-90%, необходимых для</w:t>
      </w:r>
      <w:r w:rsidR="00AA3113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 xml:space="preserve">рентабельного мясного скотоводства; </w:t>
      </w:r>
    </w:p>
    <w:p w:rsidR="00AA3113" w:rsidRDefault="00CA4F4D" w:rsidP="00AA3113">
      <w:pPr>
        <w:pStyle w:val="a3"/>
        <w:numPr>
          <w:ilvl w:val="0"/>
          <w:numId w:val="1"/>
        </w:numPr>
        <w:shd w:val="clear" w:color="auto" w:fill="FFFFFF"/>
        <w:ind w:left="567" w:right="-1" w:hanging="425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привесы молодняка на откорме не превышают 400-500 г вместо необходимых 1000-1200 г; </w:t>
      </w:r>
    </w:p>
    <w:p w:rsidR="00CA4F4D" w:rsidRPr="00CA4F4D" w:rsidRDefault="00CA4F4D" w:rsidP="00AA3113">
      <w:pPr>
        <w:pStyle w:val="a3"/>
        <w:numPr>
          <w:ilvl w:val="0"/>
          <w:numId w:val="1"/>
        </w:numPr>
        <w:shd w:val="clear" w:color="auto" w:fill="FFFFFF"/>
        <w:ind w:left="567" w:right="-1" w:hanging="425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>средняя живая масса молодняка после отъема в возрасте 7-8 месяцев не более 170-200 кг, вместо 240 и более.</w:t>
      </w:r>
      <w:bookmarkStart w:id="0" w:name="_GoBack"/>
      <w:bookmarkEnd w:id="0"/>
    </w:p>
    <w:p w:rsidR="00CA4F4D" w:rsidRPr="00CA4F4D" w:rsidRDefault="00CA4F4D" w:rsidP="001262AE">
      <w:pPr>
        <w:pStyle w:val="a3"/>
        <w:shd w:val="clear" w:color="auto" w:fill="FFFFFF"/>
        <w:ind w:right="-1" w:firstLine="709"/>
        <w:jc w:val="both"/>
        <w:rPr>
          <w:color w:val="161614"/>
          <w:szCs w:val="24"/>
          <w:shd w:val="clear" w:color="auto" w:fill="FCFCFC"/>
        </w:rPr>
      </w:pPr>
      <w:r w:rsidRPr="00CA4F4D">
        <w:rPr>
          <w:color w:val="161614"/>
          <w:szCs w:val="24"/>
          <w:shd w:val="clear" w:color="auto" w:fill="FCFCFC"/>
        </w:rPr>
        <w:t xml:space="preserve">Важным условием успешного развития специализированного мясного скотоводства является формирование рынка высококачественной говядины. В этом заинтересованы сельскохозяйственные предприятия, которые разводят мясной скот и способны поставлять </w:t>
      </w:r>
      <w:r w:rsidRPr="00CA4F4D">
        <w:rPr>
          <w:color w:val="161614"/>
          <w:szCs w:val="24"/>
          <w:shd w:val="clear" w:color="auto" w:fill="FCFCFC"/>
        </w:rPr>
        <w:lastRenderedPageBreak/>
        <w:t>крупные партии молодняка мясного скота для промышленных откормочных площадок.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Для создания крупной отрасли специализированного мясного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скотоводства, как поставщика высококачественной говядины, Республика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Башкортостан располагает всеми необходимыми предпосылками, такими, как: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наличие 4,5 млн. га кормовых угодий – в том числе 1,1 млн. га сенокосов,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2,3 млн. га пастбищ и 1,1 млн. кормовых культур на пашне;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 xml:space="preserve">апробированная в условиях Башкортостана </w:t>
      </w:r>
      <w:proofErr w:type="spellStart"/>
      <w:r w:rsidRPr="00CA4F4D">
        <w:rPr>
          <w:color w:val="161614"/>
          <w:szCs w:val="24"/>
          <w:shd w:val="clear" w:color="auto" w:fill="FCFCFC"/>
        </w:rPr>
        <w:t>малозатратная</w:t>
      </w:r>
      <w:proofErr w:type="spellEnd"/>
      <w:r w:rsidRPr="00CA4F4D">
        <w:rPr>
          <w:color w:val="161614"/>
          <w:szCs w:val="24"/>
          <w:shd w:val="clear" w:color="auto" w:fill="FCFCFC"/>
        </w:rPr>
        <w:t xml:space="preserve"> экстенсивно-пастбищная технология мясного скотоводства;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ресурсы по разведению и содержанию мясного скота поголовьем до</w:t>
      </w:r>
      <w:r w:rsidR="001262AE" w:rsidRPr="001262AE">
        <w:rPr>
          <w:color w:val="161614"/>
          <w:szCs w:val="24"/>
          <w:shd w:val="clear" w:color="auto" w:fill="FCFCFC"/>
        </w:rPr>
        <w:t xml:space="preserve"> </w:t>
      </w:r>
      <w:r w:rsidRPr="00CA4F4D">
        <w:rPr>
          <w:color w:val="161614"/>
          <w:szCs w:val="24"/>
          <w:shd w:val="clear" w:color="auto" w:fill="FCFCFC"/>
        </w:rPr>
        <w:t>100 тыс. голов и более.</w:t>
      </w:r>
    </w:p>
    <w:sectPr w:rsidR="00CA4F4D" w:rsidRPr="00CA4F4D" w:rsidSect="0012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F4D33"/>
    <w:multiLevelType w:val="hybridMultilevel"/>
    <w:tmpl w:val="E3A4A7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44"/>
    <w:rsid w:val="001262AE"/>
    <w:rsid w:val="00244B44"/>
    <w:rsid w:val="002E3DCC"/>
    <w:rsid w:val="002F23F7"/>
    <w:rsid w:val="003243CF"/>
    <w:rsid w:val="003A3A00"/>
    <w:rsid w:val="00600CEB"/>
    <w:rsid w:val="00A43903"/>
    <w:rsid w:val="00A77837"/>
    <w:rsid w:val="00AA3113"/>
    <w:rsid w:val="00CA4F4D"/>
    <w:rsid w:val="00F04332"/>
    <w:rsid w:val="00FD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933413-63DF-4150-80F3-1EE3690E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9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43903"/>
    <w:pPr>
      <w:spacing w:before="100" w:after="10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User</cp:lastModifiedBy>
  <cp:revision>6</cp:revision>
  <dcterms:created xsi:type="dcterms:W3CDTF">2019-03-09T10:45:00Z</dcterms:created>
  <dcterms:modified xsi:type="dcterms:W3CDTF">2019-04-23T04:28:00Z</dcterms:modified>
</cp:coreProperties>
</file>