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11" w:rsidRPr="006A5E02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6A5E02">
        <w:rPr>
          <w:sz w:val="24"/>
          <w:szCs w:val="24"/>
          <w:lang w:eastAsia="ru-RU"/>
        </w:rPr>
        <w:t xml:space="preserve">Приложение № </w:t>
      </w:r>
      <w:r w:rsidR="006A5E02" w:rsidRPr="006A5E02">
        <w:rPr>
          <w:sz w:val="24"/>
          <w:szCs w:val="24"/>
          <w:lang w:eastAsia="ru-RU"/>
        </w:rPr>
        <w:t>27</w:t>
      </w:r>
    </w:p>
    <w:p w:rsidR="00566D11" w:rsidRPr="006A5E02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6A5E02">
        <w:rPr>
          <w:sz w:val="24"/>
          <w:szCs w:val="24"/>
          <w:lang w:eastAsia="ru-RU"/>
        </w:rPr>
        <w:t>к приказу Министерства</w:t>
      </w:r>
    </w:p>
    <w:p w:rsidR="00566D11" w:rsidRPr="006A5E02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6A5E02">
        <w:rPr>
          <w:sz w:val="24"/>
          <w:szCs w:val="24"/>
          <w:lang w:eastAsia="ru-RU"/>
        </w:rPr>
        <w:t>сельского хозяйства</w:t>
      </w:r>
    </w:p>
    <w:p w:rsidR="00566D11" w:rsidRPr="006A5E02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6A5E02">
        <w:rPr>
          <w:sz w:val="24"/>
          <w:szCs w:val="24"/>
          <w:lang w:eastAsia="ru-RU"/>
        </w:rPr>
        <w:t>Республики Башкортостан</w:t>
      </w:r>
    </w:p>
    <w:p w:rsidR="00566D11" w:rsidRPr="006A5E02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6A5E02">
        <w:rPr>
          <w:sz w:val="24"/>
          <w:szCs w:val="24"/>
          <w:lang w:eastAsia="ru-RU"/>
        </w:rPr>
        <w:t>от 27 апреля 2020 года № 62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lang w:eastAsia="ru-RU"/>
        </w:rPr>
      </w:pPr>
    </w:p>
    <w:p w:rsidR="00566D11" w:rsidRPr="006A5E02" w:rsidRDefault="00566D11" w:rsidP="00566D11">
      <w:pPr>
        <w:widowControl w:val="0"/>
        <w:autoSpaceDE w:val="0"/>
        <w:autoSpaceDN w:val="0"/>
        <w:spacing w:after="0" w:line="240" w:lineRule="auto"/>
        <w:ind w:left="6521"/>
        <w:rPr>
          <w:sz w:val="20"/>
          <w:szCs w:val="20"/>
          <w:lang w:eastAsia="ru-RU"/>
        </w:rPr>
      </w:pPr>
      <w:r w:rsidRPr="006A5E02">
        <w:rPr>
          <w:sz w:val="20"/>
          <w:szCs w:val="20"/>
          <w:lang w:eastAsia="ru-RU"/>
        </w:rPr>
        <w:t>Форма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</w:p>
    <w:p w:rsidR="006A5E02" w:rsidRDefault="006A5E02" w:rsidP="006A5E02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>План</w:t>
      </w:r>
    </w:p>
    <w:p w:rsidR="006A5E02" w:rsidRDefault="006A5E02" w:rsidP="006A5E02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расходов грантов в форме субсидии из бюджета Республики Башкортостан</w:t>
      </w:r>
    </w:p>
    <w:p w:rsidR="006A5E02" w:rsidRDefault="006A5E02" w:rsidP="006A5E02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   на поддержку материально-технической базы </w:t>
      </w:r>
      <w:proofErr w:type="gramStart"/>
      <w:r>
        <w:rPr>
          <w:lang w:eastAsia="ru-RU"/>
        </w:rPr>
        <w:t>сельскохозяйственных</w:t>
      </w:r>
      <w:proofErr w:type="gramEnd"/>
    </w:p>
    <w:p w:rsidR="00566D11" w:rsidRPr="005D47CB" w:rsidRDefault="006A5E02" w:rsidP="006A5E02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                  потребительских кооперативов &lt;*&gt;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 w:rsidRPr="005D47CB">
        <w:rPr>
          <w:lang w:eastAsia="ru-RU"/>
        </w:rPr>
        <w:t>________________________________________________________________________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>(Наименование сельскохозяйственного потребительского кооператива) ______________________________________________________________________________________________________</w:t>
      </w:r>
    </w:p>
    <w:p w:rsidR="00566D11" w:rsidRPr="005D47CB" w:rsidRDefault="00566D11" w:rsidP="00566D11">
      <w:pPr>
        <w:spacing w:after="0" w:line="240" w:lineRule="auto"/>
        <w:jc w:val="center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>(наименование проекта)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814"/>
        <w:gridCol w:w="850"/>
        <w:gridCol w:w="793"/>
        <w:gridCol w:w="907"/>
        <w:gridCol w:w="1000"/>
        <w:gridCol w:w="1134"/>
        <w:gridCol w:w="1559"/>
      </w:tblGrid>
      <w:tr w:rsidR="00566D11" w:rsidRPr="005D47CB" w:rsidTr="00852E5C">
        <w:tc>
          <w:tcPr>
            <w:tcW w:w="2211" w:type="dxa"/>
            <w:vMerge w:val="restart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1814" w:type="dxa"/>
            <w:vMerge w:val="restart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850" w:type="dxa"/>
            <w:vMerge w:val="restart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Количество, единиц</w:t>
            </w:r>
          </w:p>
        </w:tc>
        <w:tc>
          <w:tcPr>
            <w:tcW w:w="793" w:type="dxa"/>
            <w:vMerge w:val="restart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Цена за единицу, без НДС</w:t>
            </w:r>
          </w:p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07" w:type="dxa"/>
            <w:vMerge w:val="restart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Итого затрат, без НДС, руб.</w:t>
            </w:r>
          </w:p>
        </w:tc>
        <w:tc>
          <w:tcPr>
            <w:tcW w:w="3693" w:type="dxa"/>
            <w:gridSpan w:val="3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Источник финансирования, без НДС руб.</w:t>
            </w:r>
          </w:p>
        </w:tc>
      </w:tr>
      <w:tr w:rsidR="00566D11" w:rsidRPr="005D47CB" w:rsidTr="00852E5C">
        <w:tc>
          <w:tcPr>
            <w:tcW w:w="2211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2693" w:type="dxa"/>
            <w:gridSpan w:val="2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566D11" w:rsidRPr="005D47CB" w:rsidTr="00852E5C">
        <w:tc>
          <w:tcPr>
            <w:tcW w:w="2211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66D11" w:rsidRPr="005D47CB" w:rsidRDefault="00566D11" w:rsidP="00852E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5D47CB">
              <w:rPr>
                <w:sz w:val="24"/>
                <w:szCs w:val="24"/>
                <w:lang w:eastAsia="ru-RU"/>
              </w:rPr>
              <w:t>заемные</w:t>
            </w:r>
            <w:proofErr w:type="gramEnd"/>
          </w:p>
        </w:tc>
      </w:tr>
      <w:tr w:rsidR="00566D11" w:rsidRPr="005D47CB" w:rsidTr="00852E5C">
        <w:tc>
          <w:tcPr>
            <w:tcW w:w="2211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566D11" w:rsidRPr="005D47CB" w:rsidRDefault="00566D11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t xml:space="preserve">приобретение, строительство, капитальный ремонт, реконструкция или модернизация производственных объектов, в том числе приобретение и монтаж модульных производственных объектов, по заготовке, хранению, подработке, переработке, сортировке, </w:t>
            </w:r>
            <w:r>
              <w:lastRenderedPageBreak/>
              <w:t>убою, первичной переработке, подготовке к 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100ACD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lastRenderedPageBreak/>
              <w:t xml:space="preserve">приобретение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</w:t>
            </w:r>
            <w:r>
              <w:lastRenderedPageBreak/>
              <w:t>переработки указанной продукции и пищевых лесных ресурсов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lastRenderedPageBreak/>
              <w:t xml:space="preserve">приобретение и монтаж оборудования для рыбоводной инфраструктуры и товарной </w:t>
            </w:r>
            <w:proofErr w:type="spellStart"/>
            <w:r>
              <w:t>аквакультуры</w:t>
            </w:r>
            <w:proofErr w:type="spellEnd"/>
            <w:r>
              <w:t xml:space="preserve"> (товарного рыбоводства)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t>приобретение и монтаж оборудования для производственных объектов, предназначенных для первичной переработка льна и (или) технической конопли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808F9">
            <w:pPr>
              <w:pStyle w:val="ConsPlusNormal"/>
            </w:pPr>
            <w:r>
              <w:t xml:space="preserve">погашение не более 20 процентов привлекаемого на реализацию проекта получателя гранта льготного инвестиционного кредита в соответствии с </w:t>
            </w:r>
            <w:hyperlink r:id="rId5">
              <w:r w:rsidRPr="00F808F9">
                <w:t>Правилами</w:t>
              </w:r>
            </w:hyperlink>
            <w:r w:rsidRPr="00F808F9">
              <w:t xml:space="preserve"> </w:t>
            </w:r>
            <w:r>
              <w:t xml:space="preserve">предоставления из федерального бюджета субсидий </w:t>
            </w:r>
            <w:r>
              <w:lastRenderedPageBreak/>
              <w:t>российским кредитным организациям, международным финансовым организациям и государственной корпорации развития "ВЭБ</w:t>
            </w:r>
            <w:proofErr w:type="gramStart"/>
            <w:r>
              <w:t>.Р</w:t>
            </w:r>
            <w:proofErr w:type="gramEnd"/>
            <w:r>
              <w:t xml:space="preserve">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</w:t>
            </w:r>
            <w:proofErr w:type="gramStart"/>
            <w:r>
              <w:t>утвержденными</w:t>
            </w:r>
            <w:proofErr w:type="gramEnd"/>
            <w:r>
              <w:t xml:space="preserve"> Постановлением Правительства </w:t>
            </w:r>
            <w:r>
              <w:lastRenderedPageBreak/>
              <w:t xml:space="preserve">Российской Федерации от 29 декабря 2016 года </w:t>
            </w:r>
            <w:r w:rsidR="00F808F9">
              <w:t>№</w:t>
            </w:r>
            <w:r>
              <w:t xml:space="preserve"> 1528 (далее - Правила льготного кредитования)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lastRenderedPageBreak/>
              <w:t>уплата процентов по льготному инвестиционному кредиту, привлекаемому в соответствии с Правилами льготного кредитования, в течение 18 месяцев со дня получения гранта в виде субсидии из бюджета Республики Башкортостан на поддержку материально-технической базы сельскохозяйственных потребительских кооперативов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t xml:space="preserve">погашение не более 20 процентов основного долга по займу, полученному на реализацию проекта </w:t>
            </w:r>
            <w:proofErr w:type="spellStart"/>
            <w:r>
              <w:t>грантополучателя</w:t>
            </w:r>
            <w:proofErr w:type="spellEnd"/>
            <w:r>
              <w:t xml:space="preserve"> в </w:t>
            </w:r>
            <w:r>
              <w:lastRenderedPageBreak/>
              <w:t>сельскохозяйственном потребительском кредитном кооперативе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Default="009A0599" w:rsidP="00FB5734">
            <w:pPr>
              <w:pStyle w:val="ConsPlusNormal"/>
            </w:pPr>
            <w:r>
              <w:lastRenderedPageBreak/>
              <w:t>приобретение автономных источников электр</w:t>
            </w:r>
            <w:proofErr w:type="gramStart"/>
            <w:r>
              <w:t>о-</w:t>
            </w:r>
            <w:proofErr w:type="gramEnd"/>
            <w:r>
              <w:t xml:space="preserve"> и газоснабжения, обустройство автономных источников водоснабжения, включая приобретение и монтаж </w:t>
            </w:r>
            <w:proofErr w:type="spellStart"/>
            <w:r>
              <w:t>газопоршневых</w:t>
            </w:r>
            <w:proofErr w:type="spellEnd"/>
            <w:r>
              <w:t xml:space="preserve"> установок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A0599" w:rsidRPr="005D47CB" w:rsidTr="00852E5C">
        <w:tc>
          <w:tcPr>
            <w:tcW w:w="2211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93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7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A0599" w:rsidRPr="005D47CB" w:rsidRDefault="009A05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566D11" w:rsidRPr="00026E7B" w:rsidRDefault="00566D11" w:rsidP="00566D11">
      <w:pPr>
        <w:rPr>
          <w:b/>
          <w:sz w:val="20"/>
          <w:szCs w:val="20"/>
        </w:rPr>
      </w:pPr>
      <w:bookmarkStart w:id="0" w:name="_GoBack"/>
      <w:bookmarkEnd w:id="0"/>
    </w:p>
    <w:p w:rsidR="009A0599" w:rsidRPr="009A0599" w:rsidRDefault="009A0599" w:rsidP="009A05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</w:rPr>
      </w:pPr>
      <w:r w:rsidRPr="009A0599">
        <w:rPr>
          <w:sz w:val="24"/>
          <w:szCs w:val="24"/>
        </w:rPr>
        <w:t>--------------------------------</w:t>
      </w:r>
    </w:p>
    <w:p w:rsidR="00566D11" w:rsidRPr="005D47CB" w:rsidRDefault="009A0599" w:rsidP="009A05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  <w:r w:rsidRPr="009A0599">
        <w:rPr>
          <w:sz w:val="24"/>
          <w:szCs w:val="24"/>
        </w:rPr>
        <w:t>&lt;*&gt;  Для  получателей  гранта,  использующих  право  на освобождение от</w:t>
      </w:r>
      <w:r>
        <w:rPr>
          <w:sz w:val="24"/>
          <w:szCs w:val="24"/>
        </w:rPr>
        <w:t xml:space="preserve"> </w:t>
      </w:r>
      <w:r w:rsidRPr="009A0599">
        <w:rPr>
          <w:sz w:val="24"/>
          <w:szCs w:val="24"/>
        </w:rPr>
        <w:t>исполнения обязанности налогоплательщика, связанной с исчислением и уплатой</w:t>
      </w:r>
      <w:r>
        <w:rPr>
          <w:sz w:val="24"/>
          <w:szCs w:val="24"/>
        </w:rPr>
        <w:t xml:space="preserve"> </w:t>
      </w:r>
      <w:r w:rsidRPr="009A0599">
        <w:rPr>
          <w:sz w:val="24"/>
          <w:szCs w:val="24"/>
        </w:rPr>
        <w:t>налога  на  добавленную  стоимость,  финансовое  обеспечение  части  затрат</w:t>
      </w:r>
      <w:r>
        <w:rPr>
          <w:sz w:val="24"/>
          <w:szCs w:val="24"/>
        </w:rPr>
        <w:t xml:space="preserve"> </w:t>
      </w:r>
      <w:r w:rsidRPr="009A0599">
        <w:rPr>
          <w:sz w:val="24"/>
          <w:szCs w:val="24"/>
        </w:rPr>
        <w:t>осуществляется  исходя  из  суммы  расходов на приобретение товаров (работ,</w:t>
      </w:r>
      <w:r>
        <w:rPr>
          <w:sz w:val="24"/>
          <w:szCs w:val="24"/>
        </w:rPr>
        <w:t xml:space="preserve"> </w:t>
      </w:r>
      <w:r w:rsidRPr="009A0599">
        <w:rPr>
          <w:sz w:val="24"/>
          <w:szCs w:val="24"/>
        </w:rPr>
        <w:t>услуг), включая сумму налога на добавленную стоимость.</w:t>
      </w:r>
    </w:p>
    <w:p w:rsidR="009A0599" w:rsidRDefault="00566D11" w:rsidP="00566D11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    </w:t>
      </w:r>
    </w:p>
    <w:p w:rsidR="009A0599" w:rsidRDefault="009A0599" w:rsidP="00566D11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9A0599" w:rsidRDefault="009A0599" w:rsidP="00566D11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Заявитель </w:t>
      </w:r>
      <w:r w:rsidR="00B7379F">
        <w:rPr>
          <w:lang w:eastAsia="ru-RU"/>
        </w:rPr>
        <w:t xml:space="preserve">        </w:t>
      </w:r>
      <w:r w:rsidRPr="005D47CB">
        <w:rPr>
          <w:lang w:eastAsia="ru-RU"/>
        </w:rPr>
        <w:t xml:space="preserve">_____________________ </w:t>
      </w:r>
      <w:r w:rsidR="00B7379F">
        <w:rPr>
          <w:lang w:eastAsia="ru-RU"/>
        </w:rPr>
        <w:t xml:space="preserve">          </w:t>
      </w:r>
      <w:r w:rsidRPr="005D47CB">
        <w:rPr>
          <w:lang w:eastAsia="ru-RU"/>
        </w:rPr>
        <w:t>____________________________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 xml:space="preserve">                                     </w:t>
      </w:r>
      <w:r w:rsidR="00B7379F">
        <w:rPr>
          <w:sz w:val="20"/>
          <w:szCs w:val="20"/>
          <w:lang w:eastAsia="ru-RU"/>
        </w:rPr>
        <w:t xml:space="preserve">    </w:t>
      </w:r>
      <w:r w:rsidRPr="005D47CB">
        <w:rPr>
          <w:sz w:val="20"/>
          <w:szCs w:val="20"/>
          <w:lang w:eastAsia="ru-RU"/>
        </w:rPr>
        <w:t xml:space="preserve">        (подпись)                                           </w:t>
      </w:r>
      <w:r w:rsidR="00B7379F">
        <w:rPr>
          <w:sz w:val="20"/>
          <w:szCs w:val="20"/>
          <w:lang w:eastAsia="ru-RU"/>
        </w:rPr>
        <w:t xml:space="preserve">             </w:t>
      </w:r>
      <w:r w:rsidRPr="005D47CB">
        <w:rPr>
          <w:sz w:val="20"/>
          <w:szCs w:val="20"/>
          <w:lang w:eastAsia="ru-RU"/>
        </w:rPr>
        <w:t xml:space="preserve"> (расшифровка подписи)</w:t>
      </w: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566D11" w:rsidRPr="005D47CB" w:rsidRDefault="00566D11" w:rsidP="00566D11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 xml:space="preserve">    М.П. (при наличии)</w:t>
      </w:r>
    </w:p>
    <w:p w:rsidR="0079710B" w:rsidRPr="00F64683" w:rsidRDefault="0079710B"/>
    <w:sectPr w:rsidR="0079710B" w:rsidRPr="00F64683" w:rsidSect="00566D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09"/>
    <w:rsid w:val="00026E7B"/>
    <w:rsid w:val="00566D11"/>
    <w:rsid w:val="006A5E02"/>
    <w:rsid w:val="0079710B"/>
    <w:rsid w:val="009A0599"/>
    <w:rsid w:val="009D0709"/>
    <w:rsid w:val="00B7379F"/>
    <w:rsid w:val="00F64683"/>
    <w:rsid w:val="00F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1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59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1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59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3001&amp;dst=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Лилия Накиевна</dc:creator>
  <cp:keywords/>
  <dc:description/>
  <cp:lastModifiedBy>Рахматуллина Лилия Накиевна</cp:lastModifiedBy>
  <cp:revision>10</cp:revision>
  <dcterms:created xsi:type="dcterms:W3CDTF">2024-05-07T06:07:00Z</dcterms:created>
  <dcterms:modified xsi:type="dcterms:W3CDTF">2025-04-14T13:10:00Z</dcterms:modified>
</cp:coreProperties>
</file>