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14" w:rsidRDefault="00612FF3" w:rsidP="00FB6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b/>
          <w:sz w:val="28"/>
          <w:szCs w:val="28"/>
        </w:rPr>
      </w:pPr>
      <w:r w:rsidRPr="00A1274D">
        <w:rPr>
          <w:rStyle w:val="FontStyle25"/>
          <w:b/>
          <w:sz w:val="28"/>
          <w:szCs w:val="28"/>
        </w:rPr>
        <w:t>СУБСИДИЯ</w:t>
      </w:r>
      <w:r w:rsidR="00FB6714" w:rsidRPr="00A1274D">
        <w:rPr>
          <w:rStyle w:val="FontStyle25"/>
          <w:b/>
          <w:sz w:val="28"/>
          <w:szCs w:val="28"/>
        </w:rPr>
        <w:t xml:space="preserve"> «АГРОТУРИЗМ»</w:t>
      </w:r>
    </w:p>
    <w:p w:rsidR="00A1274D" w:rsidRPr="00A1274D" w:rsidRDefault="00A1274D" w:rsidP="00FB6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b/>
          <w:sz w:val="6"/>
          <w:szCs w:val="28"/>
        </w:rPr>
      </w:pPr>
    </w:p>
    <w:p w:rsidR="00FB6714" w:rsidRDefault="00FB6714" w:rsidP="00FB6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Cs w:val="24"/>
        </w:rPr>
      </w:pPr>
      <w:r w:rsidRPr="005978CA">
        <w:rPr>
          <w:rFonts w:ascii="Times New Roman" w:hAnsi="Times New Roman"/>
          <w:bCs/>
          <w:i/>
          <w:szCs w:val="24"/>
        </w:rPr>
        <w:t xml:space="preserve">(Приложение № </w:t>
      </w:r>
      <w:r w:rsidR="004A5ADC">
        <w:rPr>
          <w:rFonts w:ascii="Times New Roman" w:hAnsi="Times New Roman"/>
          <w:bCs/>
          <w:i/>
          <w:szCs w:val="24"/>
        </w:rPr>
        <w:t xml:space="preserve">12 </w:t>
      </w:r>
      <w:r w:rsidRPr="005978CA">
        <w:rPr>
          <w:rFonts w:ascii="Times New Roman" w:hAnsi="Times New Roman"/>
          <w:bCs/>
          <w:i/>
          <w:szCs w:val="24"/>
        </w:rPr>
        <w:t xml:space="preserve"> к Постановлению РФ 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программа</w:t>
      </w:r>
      <w:r w:rsidR="003C19F0">
        <w:rPr>
          <w:rFonts w:ascii="Times New Roman" w:hAnsi="Times New Roman"/>
          <w:bCs/>
          <w:i/>
          <w:szCs w:val="24"/>
        </w:rPr>
        <w:t>), П</w:t>
      </w:r>
      <w:r w:rsidR="009F6F43">
        <w:rPr>
          <w:rFonts w:ascii="Times New Roman" w:hAnsi="Times New Roman"/>
          <w:bCs/>
          <w:i/>
          <w:szCs w:val="24"/>
        </w:rPr>
        <w:t>риказ МСХ РФ от 17</w:t>
      </w:r>
      <w:r w:rsidR="003C19F0">
        <w:rPr>
          <w:rFonts w:ascii="Times New Roman" w:hAnsi="Times New Roman"/>
          <w:bCs/>
          <w:i/>
          <w:szCs w:val="24"/>
        </w:rPr>
        <w:t>.02.2026 г.</w:t>
      </w:r>
      <w:r w:rsidR="009F6F43">
        <w:rPr>
          <w:rFonts w:ascii="Times New Roman" w:hAnsi="Times New Roman"/>
          <w:bCs/>
          <w:i/>
          <w:szCs w:val="24"/>
        </w:rPr>
        <w:t xml:space="preserve"> №88</w:t>
      </w:r>
    </w:p>
    <w:p w:rsidR="00FB6714" w:rsidRDefault="00FB6714" w:rsidP="00FB6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Cs w:val="24"/>
        </w:rPr>
      </w:pPr>
    </w:p>
    <w:p w:rsidR="00FB6714" w:rsidRPr="00FB6714" w:rsidRDefault="00BE5BC2" w:rsidP="00612FF3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5BC2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д</w:t>
      </w:r>
      <w:r w:rsidR="00FB6714" w:rsidRPr="00FB67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612F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 млн. </w:t>
      </w:r>
      <w:r w:rsidR="00A1274D">
        <w:rPr>
          <w:rFonts w:ascii="Times New Roman" w:eastAsia="Times New Roman" w:hAnsi="Times New Roman"/>
          <w:b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BE5BC2">
        <w:rPr>
          <w:rFonts w:ascii="Times New Roman" w:eastAsia="Times New Roman" w:hAnsi="Times New Roman"/>
          <w:sz w:val="24"/>
          <w:szCs w:val="24"/>
          <w:lang w:eastAsia="ru-RU"/>
        </w:rPr>
        <w:t>но не более</w:t>
      </w:r>
      <w:r w:rsidR="00612FF3" w:rsidRPr="00BE5BC2">
        <w:rPr>
          <w:rFonts w:ascii="Times New Roman" w:hAnsi="Times New Roman"/>
          <w:sz w:val="24"/>
          <w:szCs w:val="24"/>
        </w:rPr>
        <w:t xml:space="preserve"> </w:t>
      </w:r>
      <w:r w:rsidR="00612FF3" w:rsidRPr="00BE5BC2">
        <w:rPr>
          <w:rFonts w:ascii="Times New Roman" w:hAnsi="Times New Roman"/>
          <w:b/>
          <w:sz w:val="24"/>
          <w:szCs w:val="24"/>
        </w:rPr>
        <w:t>50%</w:t>
      </w:r>
      <w:r w:rsidR="00612FF3" w:rsidRPr="00BE5BC2">
        <w:rPr>
          <w:rFonts w:ascii="Times New Roman" w:hAnsi="Times New Roman"/>
          <w:sz w:val="24"/>
          <w:szCs w:val="24"/>
        </w:rPr>
        <w:t xml:space="preserve"> затрат</w:t>
      </w:r>
      <w:r w:rsidR="00612FF3" w:rsidRPr="00612FF3">
        <w:rPr>
          <w:rFonts w:ascii="Times New Roman" w:hAnsi="Times New Roman"/>
          <w:sz w:val="24"/>
          <w:szCs w:val="24"/>
        </w:rPr>
        <w:t>.</w:t>
      </w:r>
    </w:p>
    <w:p w:rsidR="00612FF3" w:rsidRDefault="00612FF3" w:rsidP="0054022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5"/>
          <w:szCs w:val="25"/>
          <w:u w:val="single"/>
        </w:rPr>
      </w:pPr>
    </w:p>
    <w:p w:rsidR="005E0EC0" w:rsidRPr="000C2FBF" w:rsidRDefault="00DC71D0" w:rsidP="0054022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5"/>
          <w:szCs w:val="25"/>
        </w:rPr>
      </w:pPr>
      <w:r w:rsidRPr="000C2FBF">
        <w:rPr>
          <w:rFonts w:ascii="Times New Roman" w:hAnsi="Times New Roman"/>
          <w:b/>
          <w:sz w:val="25"/>
          <w:szCs w:val="25"/>
          <w:u w:val="single"/>
        </w:rPr>
        <w:t>Заявитель</w:t>
      </w:r>
      <w:r w:rsidR="005F692C" w:rsidRPr="000C2FBF">
        <w:rPr>
          <w:rFonts w:ascii="Times New Roman" w:hAnsi="Times New Roman"/>
          <w:b/>
          <w:sz w:val="25"/>
          <w:szCs w:val="25"/>
          <w:u w:val="single"/>
        </w:rPr>
        <w:t>:</w:t>
      </w:r>
      <w:bookmarkStart w:id="0" w:name="_GoBack"/>
      <w:bookmarkEnd w:id="0"/>
    </w:p>
    <w:p w:rsidR="00135EE4" w:rsidRPr="008B5169" w:rsidRDefault="004A5ADC" w:rsidP="004A5AD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сельскохозяйственный товаропроизводитель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исключением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граждан, ведущих 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>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подсобн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хозяйств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о), 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относящийся к категории "</w:t>
      </w: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малое предприятие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" или "</w:t>
      </w: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микропредприятие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101F" w:rsidRDefault="00135EE4" w:rsidP="00267FA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зарегистрирован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осуществляет свою </w:t>
      </w:r>
      <w:r w:rsidR="00B808C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еятельность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более 12 месяцев с даты регистрации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сельской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или на территории сельской агломерации</w:t>
      </w:r>
      <w:r w:rsid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Башкортостан</w:t>
      </w:r>
      <w:r w:rsidR="00267F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67FA3" w:rsidRDefault="00267FA3" w:rsidP="00267F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7FA3" w:rsidRPr="00267FA3" w:rsidRDefault="00C047B6" w:rsidP="00267F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Субсидия</w:t>
      </w:r>
      <w:r w:rsidR="00267FA3" w:rsidRPr="00267FA3">
        <w:rPr>
          <w:rFonts w:ascii="Times New Roman" w:hAnsi="Times New Roman"/>
          <w:b/>
          <w:sz w:val="24"/>
          <w:szCs w:val="24"/>
          <w:u w:val="single"/>
        </w:rPr>
        <w:t xml:space="preserve"> предоставля</w:t>
      </w:r>
      <w:r w:rsidR="00A1274D" w:rsidRPr="00BD5712">
        <w:rPr>
          <w:rFonts w:ascii="Times New Roman" w:hAnsi="Times New Roman"/>
          <w:b/>
          <w:sz w:val="24"/>
          <w:szCs w:val="24"/>
          <w:u w:val="single"/>
        </w:rPr>
        <w:t>е</w:t>
      </w:r>
      <w:r w:rsidR="00267FA3" w:rsidRPr="00267FA3">
        <w:rPr>
          <w:rFonts w:ascii="Times New Roman" w:hAnsi="Times New Roman"/>
          <w:b/>
          <w:sz w:val="24"/>
          <w:szCs w:val="24"/>
          <w:u w:val="single"/>
        </w:rPr>
        <w:t>тся:</w:t>
      </w:r>
    </w:p>
    <w:p w:rsidR="007C00E1" w:rsidRPr="007C00E1" w:rsidRDefault="007C00E1" w:rsidP="007C00E1">
      <w:pPr>
        <w:pStyle w:val="a3"/>
        <w:numPr>
          <w:ilvl w:val="0"/>
          <w:numId w:val="20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работ по благоустройству территорий, прилегающих к средствам размещения, используемым для осуществления деятельности по 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и обустройство зон отдыха, спортивных и детских игровых площадок, площадок для занятия адаптивной физической культурой и адаптивным спортом для лиц с ограниченными возможностями здоровья;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пешеходных коммуникаций, в том числе тротуаров, аллей, велосипедных дорожек, тропинок;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и обустройство мест парковок;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установка (обустройство) ограждений, в том числе газонных и тротуарных ограждений;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обустройство территории в целях обеспечения беспрепятственного передвижения инвалидов и других маломобильных групп населения;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>сохранение и восстановление природных ландшафтов и историко</w:t>
      </w: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культурных памятников. 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элементов благоустройства и виды работ, включаемые в проекты развития сельского туризма, определяются органом, уполномоченным высшим исполнительным органом субъекта Российской Федерации на взаимодействие с Министерством сельского хозяйства Российской Федерации. </w:t>
      </w:r>
    </w:p>
    <w:p w:rsidR="007C00E1" w:rsidRPr="007C00E1" w:rsidRDefault="007C00E1" w:rsidP="007C00E1">
      <w:pPr>
        <w:numPr>
          <w:ilvl w:val="0"/>
          <w:numId w:val="20"/>
        </w:numPr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и монтаж туристского оборудования, снаряжения и инвентаря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транспорта, согласно следующим кодам видов продукции в соответствии с Общероссийским классификатором продукции по видам экономической деятельности (ОКПД 2) ОК 034-2014 (КПЕС 2008): </w:t>
      </w:r>
    </w:p>
    <w:p w:rsidR="007C00E1" w:rsidRPr="007C00E1" w:rsidRDefault="007C00E1" w:rsidP="007C00E1">
      <w:pPr>
        <w:spacing w:after="0" w:line="276" w:lineRule="auto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800"/>
      </w:tblGrid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16.23.20.120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Домики деревянные для содержания зверей, животных и птиц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27.11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Электродвигатели, генераторы, трансформаторы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27.51.21.121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кухонные универсальные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28.25.12.130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Кондиционеры бытовые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28.25.13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холодильное и морозильное и тепловые насосы, кроме бытового оборудования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28.29.32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Устройства взвешивающие и весы для взвешивания людей и бытовые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28.29.5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посудомоечные промышленного типа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28.30.86.120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для садоводства, не включенное в другие группировки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Печи хлебопекарные неэлектрические; оборудование промышленное для приготовления или подогрева пищи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28.93.15.110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Печи хлебопекарные неэлектрические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для промышленного приготовления или подогрева пищи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Котлы стационарные пищеварочные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Плиты кухонные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Аппараты пищеварочные и жарочные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28.93.15.126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Пароконвектоматы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28.93.15.127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Шкафы пекарские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28.93.15.128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Шкафы жарочные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28.93.15.131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Мармиты тепловые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28.93.15.132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Столы тепловые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28.93.15.133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Поверхности жарочные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28.93.15.139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для промышленного приготовления или подогрева пищи прочее, не включенное в другие группировки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для переработки мяса, овощей и теста (оборудование для механической обработки продуктов на предприятиях общественного питания)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очистительные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для измельчения и нарезания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месильно-перемешивающие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28.93.17.114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дозировочно-формовочные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28.93.17.115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универсальные с комплектом сменных механизмов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28.93.17.119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Машины для механической обработки прочие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28.93.17.120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для производства хлебобулочных изделий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28.99.32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Карусели, качели, тиры и прочие аттракционы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28.99.32.110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Карусели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28.99.32.120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Качели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автотранспортные для перевозки 10 или более человек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29.10.52.110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транспортные снегоходные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29.10.52.130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Квадроциклы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29.10.59.280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транспортные - фургоны для перевозки пищевых продуктов </w:t>
            </w:r>
          </w:p>
        </w:tc>
      </w:tr>
      <w:tr w:rsidR="007C00E1" w:rsidRPr="007C00E1" w:rsidTr="00D723B4">
        <w:tc>
          <w:tcPr>
            <w:tcW w:w="0" w:type="auto"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29.10.59.330</w:t>
            </w:r>
          </w:p>
        </w:tc>
        <w:tc>
          <w:tcPr>
            <w:tcW w:w="0" w:type="auto"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Снегоболотоходы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29.20.22.000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Прицепы и полуприцепы типа фургонов для проживания или отдыха на природе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30.11.21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Суда круизные, суда экскурсионные и аналогичные плавучие средства для перевозки пассажиров; паромы всех типов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30.12.19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Суда прогулочные или спортивные прочие; лодки гребные, шлюпки и каноэ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30.30.20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Аэростаты и дирижабли; планеры, дельтапланы и прочие безмоторные летательные аппараты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31.01.13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деревянная для предприятий торговли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кухонная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31.09.12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деревянная для спальни, столовой и гостиной </w:t>
            </w:r>
          </w:p>
        </w:tc>
      </w:tr>
      <w:tr w:rsidR="007C00E1" w:rsidRPr="007C00E1" w:rsidTr="00D723B4"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31.09.14 </w:t>
            </w:r>
          </w:p>
        </w:tc>
        <w:tc>
          <w:tcPr>
            <w:tcW w:w="0" w:type="auto"/>
            <w:hideMark/>
          </w:tcPr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из пластмасс или прочих материалов (тростника, лозы или бамбука). </w:t>
            </w:r>
          </w:p>
          <w:p w:rsidR="007C00E1" w:rsidRPr="007C00E1" w:rsidRDefault="007C00E1" w:rsidP="007C00E1">
            <w:pPr>
              <w:spacing w:after="0" w:line="276" w:lineRule="auto"/>
              <w:ind w:left="5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C00E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Приобретение указанного оборудования, снаряжения и инвентаря, бывших в употреблении и эксплуатации, не допускается.</w:t>
      </w:r>
    </w:p>
    <w:p w:rsidR="007C00E1" w:rsidRPr="007C00E1" w:rsidRDefault="007C00E1" w:rsidP="007C00E1">
      <w:pPr>
        <w:spacing w:after="0" w:line="276" w:lineRule="auto"/>
        <w:ind w:firstLine="5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67FA3" w:rsidRPr="005978CA" w:rsidRDefault="00267FA3" w:rsidP="00267F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8CA">
        <w:rPr>
          <w:rFonts w:ascii="Times New Roman" w:hAnsi="Times New Roman"/>
          <w:b/>
          <w:sz w:val="24"/>
          <w:szCs w:val="24"/>
          <w:u w:val="single"/>
        </w:rPr>
        <w:t>Условия участия в программе:</w:t>
      </w:r>
    </w:p>
    <w:p w:rsidR="00BB1A75" w:rsidRDefault="00BB1A75" w:rsidP="00A1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</w:t>
      </w:r>
      <w:r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отчётности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2025 г., подтверждающей что заявитель является </w:t>
      </w:r>
      <w:r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сельскохозяйственны</w:t>
      </w:r>
      <w:r w:rsidR="00A1274D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товаропроизводител</w:t>
      </w:r>
      <w:r w:rsidR="00A1274D">
        <w:rPr>
          <w:rFonts w:ascii="Times New Roman" w:eastAsia="Times New Roman" w:hAnsi="Times New Roman"/>
          <w:b/>
          <w:sz w:val="24"/>
          <w:szCs w:val="24"/>
          <w:lang w:eastAsia="ru-RU"/>
        </w:rPr>
        <w:t>ем</w:t>
      </w: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1A75" w:rsidRDefault="00BB1A75" w:rsidP="00BB1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 70%</w:t>
      </w:r>
      <w:r w:rsidRPr="00B667C3">
        <w:rPr>
          <w:rFonts w:ascii="Times New Roman" w:eastAsia="Times New Roman" w:hAnsi="Times New Roman"/>
          <w:sz w:val="24"/>
          <w:szCs w:val="24"/>
          <w:lang w:eastAsia="ru-RU"/>
        </w:rPr>
        <w:t xml:space="preserve"> выручки должно формироваться за счет реализации товаров (работ, услуг) по сельскохозяйственной деятельности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D6424" w:rsidRPr="003D6424" w:rsidRDefault="003D6424" w:rsidP="003D6424">
      <w:pPr>
        <w:pStyle w:val="Style2"/>
        <w:widowControl/>
        <w:spacing w:line="240" w:lineRule="auto"/>
        <w:ind w:firstLine="0"/>
        <w:rPr>
          <w:rFonts w:eastAsiaTheme="minorHAnsi"/>
        </w:rPr>
      </w:pPr>
      <w:r w:rsidRPr="003D6424">
        <w:rPr>
          <w:rFonts w:eastAsiaTheme="minorHAnsi"/>
        </w:rPr>
        <w:t xml:space="preserve">-если заявителем является сельскохозяйственный </w:t>
      </w:r>
      <w:r w:rsidRPr="003D6424">
        <w:rPr>
          <w:rFonts w:eastAsiaTheme="minorHAnsi"/>
          <w:b/>
        </w:rPr>
        <w:t>потребительский кооператив</w:t>
      </w:r>
      <w:r w:rsidRPr="003D6424">
        <w:rPr>
          <w:rFonts w:eastAsiaTheme="minorHAnsi"/>
        </w:rPr>
        <w:t xml:space="preserve"> или хозяйственное общество, </w:t>
      </w:r>
      <w:r w:rsidRPr="003D6424">
        <w:rPr>
          <w:rFonts w:eastAsiaTheme="minorHAnsi"/>
          <w:b/>
        </w:rPr>
        <w:t>приобретение имущества у своих членов</w:t>
      </w:r>
      <w:r w:rsidRPr="003D6424">
        <w:rPr>
          <w:rFonts w:eastAsiaTheme="minorHAnsi"/>
        </w:rPr>
        <w:t xml:space="preserve"> (включая ассоциированных), в том числе </w:t>
      </w:r>
      <w:r w:rsidRPr="003D6424">
        <w:rPr>
          <w:rFonts w:eastAsiaTheme="minorHAnsi"/>
          <w:b/>
        </w:rPr>
        <w:t>бывших членов</w:t>
      </w:r>
      <w:r w:rsidRPr="003D6424">
        <w:rPr>
          <w:rFonts w:eastAsiaTheme="minorHAnsi"/>
        </w:rPr>
        <w:t xml:space="preserve"> сельскохозяйственного потребительского кооператива или хозяйственного общества, </w:t>
      </w:r>
      <w:r w:rsidRPr="003D6424">
        <w:rPr>
          <w:rFonts w:eastAsiaTheme="minorHAnsi"/>
          <w:b/>
        </w:rPr>
        <w:t>не допуска</w:t>
      </w:r>
      <w:r w:rsidR="00A1274D">
        <w:rPr>
          <w:rFonts w:eastAsiaTheme="minorHAnsi"/>
          <w:b/>
        </w:rPr>
        <w:t>е</w:t>
      </w:r>
      <w:r w:rsidRPr="003D6424">
        <w:rPr>
          <w:rFonts w:eastAsiaTheme="minorHAnsi"/>
          <w:b/>
        </w:rPr>
        <w:t>тся</w:t>
      </w:r>
      <w:r w:rsidRPr="003D6424">
        <w:rPr>
          <w:rFonts w:eastAsiaTheme="minorHAnsi"/>
        </w:rPr>
        <w:t>;</w:t>
      </w:r>
    </w:p>
    <w:p w:rsidR="003D6424" w:rsidRPr="003D6424" w:rsidRDefault="003D6424" w:rsidP="003D6424">
      <w:pPr>
        <w:pStyle w:val="Style2"/>
        <w:widowControl/>
        <w:spacing w:line="240" w:lineRule="auto"/>
        <w:ind w:firstLine="0"/>
        <w:rPr>
          <w:rFonts w:eastAsiaTheme="minorHAnsi"/>
        </w:rPr>
      </w:pPr>
      <w:r w:rsidRPr="003D6424">
        <w:rPr>
          <w:rFonts w:eastAsiaTheme="minorHAnsi"/>
        </w:rPr>
        <w:t xml:space="preserve">-получение </w:t>
      </w:r>
      <w:r w:rsidR="00BB1A75" w:rsidRPr="00D107A5">
        <w:rPr>
          <w:rFonts w:eastAsiaTheme="minorHAnsi"/>
          <w:b/>
        </w:rPr>
        <w:t>субсидии</w:t>
      </w:r>
      <w:r w:rsidRPr="003D6424">
        <w:rPr>
          <w:rFonts w:eastAsiaTheme="minorHAnsi"/>
        </w:rPr>
        <w:t xml:space="preserve"> допускается </w:t>
      </w:r>
      <w:r w:rsidRPr="003D6424">
        <w:rPr>
          <w:rFonts w:eastAsiaTheme="minorHAnsi"/>
          <w:b/>
        </w:rPr>
        <w:t>не более одного раза в 3 год</w:t>
      </w:r>
      <w:r w:rsidR="00D107A5">
        <w:rPr>
          <w:rFonts w:eastAsiaTheme="minorHAnsi"/>
          <w:b/>
        </w:rPr>
        <w:t>а</w:t>
      </w:r>
      <w:r w:rsidR="00BB1A75">
        <w:rPr>
          <w:rFonts w:eastAsiaTheme="minorHAnsi"/>
        </w:rPr>
        <w:t>;</w:t>
      </w:r>
    </w:p>
    <w:p w:rsidR="00FC4DF9" w:rsidRPr="003D6424" w:rsidRDefault="00D569CD" w:rsidP="003D6424">
      <w:pPr>
        <w:pStyle w:val="Style2"/>
        <w:widowControl/>
        <w:spacing w:line="240" w:lineRule="auto"/>
        <w:ind w:firstLine="0"/>
        <w:rPr>
          <w:rFonts w:eastAsiaTheme="minorHAnsi"/>
        </w:rPr>
      </w:pPr>
      <w:r w:rsidRPr="003D6424">
        <w:rPr>
          <w:rFonts w:eastAsiaTheme="minorHAnsi"/>
        </w:rPr>
        <w:t xml:space="preserve">- </w:t>
      </w:r>
      <w:r w:rsidR="00FC4DF9" w:rsidRPr="003D6424">
        <w:rPr>
          <w:rFonts w:eastAsiaTheme="minorHAnsi"/>
        </w:rPr>
        <w:t xml:space="preserve">допускается </w:t>
      </w:r>
      <w:r w:rsidR="00FC4DF9" w:rsidRPr="00D107A5">
        <w:rPr>
          <w:rFonts w:eastAsiaTheme="minorHAnsi"/>
          <w:b/>
        </w:rPr>
        <w:t xml:space="preserve">одновременное предоставление </w:t>
      </w:r>
      <w:r w:rsidR="00E9545E" w:rsidRPr="00D107A5">
        <w:rPr>
          <w:rFonts w:eastAsiaTheme="minorHAnsi"/>
          <w:b/>
        </w:rPr>
        <w:t>гранта и субсидии</w:t>
      </w:r>
      <w:r w:rsidR="00E9545E" w:rsidRPr="003D6424">
        <w:rPr>
          <w:rFonts w:eastAsiaTheme="minorHAnsi"/>
        </w:rPr>
        <w:t>;</w:t>
      </w:r>
    </w:p>
    <w:p w:rsidR="00BB1A75" w:rsidRDefault="00BB1A75" w:rsidP="00BB1A75">
      <w:pPr>
        <w:pStyle w:val="Style2"/>
        <w:widowControl/>
        <w:spacing w:line="240" w:lineRule="auto"/>
        <w:ind w:firstLine="0"/>
        <w:rPr>
          <w:rFonts w:eastAsiaTheme="minorHAnsi"/>
        </w:rPr>
      </w:pPr>
      <w:r w:rsidRPr="003D6424">
        <w:rPr>
          <w:rFonts w:eastAsiaTheme="minorHAnsi"/>
        </w:rPr>
        <w:t xml:space="preserve">-приобретение </w:t>
      </w:r>
      <w:r w:rsidRPr="003D6424">
        <w:rPr>
          <w:rFonts w:eastAsiaTheme="minorHAnsi"/>
          <w:b/>
        </w:rPr>
        <w:t>имущества</w:t>
      </w:r>
      <w:r w:rsidRPr="003D6424">
        <w:rPr>
          <w:rFonts w:eastAsiaTheme="minorHAnsi"/>
        </w:rPr>
        <w:t xml:space="preserve"> и выполнение работ (услуг), ранее приобретенных или выполненных </w:t>
      </w:r>
      <w:r w:rsidRPr="003D6424">
        <w:rPr>
          <w:rFonts w:eastAsiaTheme="minorHAnsi"/>
          <w:b/>
        </w:rPr>
        <w:t>за счет иных форм государственной поддержки</w:t>
      </w:r>
      <w:r w:rsidRPr="003D6424">
        <w:rPr>
          <w:rFonts w:eastAsiaTheme="minorHAnsi"/>
        </w:rPr>
        <w:t xml:space="preserve">, </w:t>
      </w:r>
      <w:r w:rsidRPr="003D6424">
        <w:rPr>
          <w:rFonts w:eastAsiaTheme="minorHAnsi"/>
          <w:b/>
        </w:rPr>
        <w:t>не допускаются</w:t>
      </w:r>
      <w:r w:rsidRPr="003D6424">
        <w:rPr>
          <w:rFonts w:eastAsiaTheme="minorHAnsi"/>
        </w:rPr>
        <w:t>;</w:t>
      </w:r>
    </w:p>
    <w:p w:rsidR="00E3781F" w:rsidRPr="00E3781F" w:rsidRDefault="00E3781F" w:rsidP="000D339F">
      <w:pPr>
        <w:pStyle w:val="Style2"/>
        <w:widowControl/>
        <w:spacing w:line="240" w:lineRule="auto"/>
        <w:ind w:firstLine="0"/>
        <w:rPr>
          <w:rFonts w:eastAsiaTheme="minorHAnsi"/>
        </w:rPr>
      </w:pPr>
      <w:r>
        <w:rPr>
          <w:rFonts w:eastAsiaTheme="minorHAnsi"/>
        </w:rPr>
        <w:t>-</w:t>
      </w:r>
      <w:r w:rsidRPr="00E3781F">
        <w:rPr>
          <w:color w:val="464C55"/>
        </w:rPr>
        <w:t xml:space="preserve"> </w:t>
      </w:r>
      <w:r w:rsidR="003039A2">
        <w:rPr>
          <w:color w:val="464C55"/>
        </w:rPr>
        <w:t>д</w:t>
      </w:r>
      <w:r>
        <w:rPr>
          <w:color w:val="464C55"/>
        </w:rPr>
        <w:t>опус</w:t>
      </w:r>
      <w:r w:rsidR="003039A2">
        <w:rPr>
          <w:color w:val="464C55"/>
        </w:rPr>
        <w:t xml:space="preserve">кается возмещение части затрат </w:t>
      </w:r>
      <w:r w:rsidRPr="005B725D">
        <w:rPr>
          <w:b/>
          <w:color w:val="464C55"/>
        </w:rPr>
        <w:t xml:space="preserve">за IV </w:t>
      </w:r>
      <w:r w:rsidRPr="005B725D">
        <w:rPr>
          <w:rFonts w:eastAsiaTheme="minorHAnsi"/>
          <w:b/>
        </w:rPr>
        <w:t>квартал</w:t>
      </w:r>
      <w:r w:rsidRPr="00E3781F">
        <w:rPr>
          <w:rFonts w:eastAsiaTheme="minorHAnsi"/>
        </w:rPr>
        <w:t xml:space="preserve"> отчетного финансового года в </w:t>
      </w:r>
      <w:r w:rsidRPr="005B725D">
        <w:rPr>
          <w:rFonts w:eastAsiaTheme="minorHAnsi"/>
          <w:b/>
        </w:rPr>
        <w:t>первом полугодии года</w:t>
      </w:r>
      <w:r w:rsidRPr="00E3781F">
        <w:rPr>
          <w:rFonts w:eastAsiaTheme="minorHAnsi"/>
        </w:rPr>
        <w:t>, следующего за отчетным годом</w:t>
      </w:r>
      <w:r w:rsidR="003039A2">
        <w:rPr>
          <w:rFonts w:eastAsiaTheme="minorHAnsi"/>
        </w:rPr>
        <w:t>;</w:t>
      </w:r>
    </w:p>
    <w:p w:rsidR="00E3781F" w:rsidRDefault="00E3781F" w:rsidP="000D339F">
      <w:pPr>
        <w:pStyle w:val="Style2"/>
        <w:widowControl/>
        <w:spacing w:line="240" w:lineRule="auto"/>
        <w:ind w:firstLine="0"/>
        <w:rPr>
          <w:rFonts w:eastAsiaTheme="minorHAnsi"/>
        </w:rPr>
      </w:pPr>
      <w:r>
        <w:rPr>
          <w:rFonts w:eastAsiaTheme="minorHAnsi"/>
        </w:rPr>
        <w:t xml:space="preserve">- </w:t>
      </w:r>
      <w:r w:rsidR="003039A2">
        <w:rPr>
          <w:rFonts w:eastAsiaTheme="minorHAnsi"/>
        </w:rPr>
        <w:t>в</w:t>
      </w:r>
      <w:r w:rsidRPr="00E3781F">
        <w:rPr>
          <w:rFonts w:eastAsiaTheme="minorHAnsi"/>
        </w:rPr>
        <w:t>озмещение части затр</w:t>
      </w:r>
      <w:r w:rsidR="003039A2">
        <w:rPr>
          <w:rFonts w:eastAsiaTheme="minorHAnsi"/>
        </w:rPr>
        <w:t>ат</w:t>
      </w:r>
      <w:r w:rsidRPr="00E3781F">
        <w:rPr>
          <w:rFonts w:eastAsiaTheme="minorHAnsi"/>
        </w:rPr>
        <w:t xml:space="preserve"> может осуществляться </w:t>
      </w:r>
      <w:r w:rsidRPr="003E7842">
        <w:rPr>
          <w:rFonts w:eastAsiaTheme="minorHAnsi"/>
          <w:b/>
        </w:rPr>
        <w:t>за несколько кварталов текущего финансового года</w:t>
      </w:r>
      <w:r w:rsidRPr="00E3781F">
        <w:rPr>
          <w:rFonts w:eastAsiaTheme="minorHAnsi"/>
        </w:rPr>
        <w:t>, если эти затраты не возмещалис</w:t>
      </w:r>
      <w:r w:rsidR="003039A2">
        <w:rPr>
          <w:rFonts w:eastAsiaTheme="minorHAnsi"/>
        </w:rPr>
        <w:t>ь ранее в текущем отчетном году;</w:t>
      </w:r>
    </w:p>
    <w:p w:rsidR="00A35CCE" w:rsidRPr="003D6424" w:rsidRDefault="00A35CCE" w:rsidP="000D339F">
      <w:pPr>
        <w:pStyle w:val="Style2"/>
        <w:widowControl/>
        <w:spacing w:line="240" w:lineRule="auto"/>
        <w:ind w:firstLine="0"/>
        <w:rPr>
          <w:rFonts w:eastAsiaTheme="minorHAnsi"/>
        </w:rPr>
      </w:pPr>
      <w:r w:rsidRPr="003D6424">
        <w:rPr>
          <w:rFonts w:eastAsiaTheme="minorHAnsi"/>
        </w:rPr>
        <w:t xml:space="preserve">- для заявителей, использующих </w:t>
      </w:r>
      <w:r w:rsidRPr="003E7842">
        <w:rPr>
          <w:rFonts w:eastAsiaTheme="minorHAnsi"/>
          <w:b/>
        </w:rPr>
        <w:t xml:space="preserve">освобождение от уплаты </w:t>
      </w:r>
      <w:r w:rsidR="00A1274D" w:rsidRPr="003E7842">
        <w:rPr>
          <w:rFonts w:eastAsiaTheme="minorHAnsi"/>
          <w:b/>
        </w:rPr>
        <w:t>НДС</w:t>
      </w:r>
      <w:r w:rsidR="00A1274D">
        <w:rPr>
          <w:rFonts w:eastAsiaTheme="minorHAnsi"/>
          <w:b/>
        </w:rPr>
        <w:t xml:space="preserve">, </w:t>
      </w:r>
      <w:r w:rsidR="00A1274D" w:rsidRPr="003D6424">
        <w:rPr>
          <w:rFonts w:eastAsiaTheme="minorHAnsi"/>
        </w:rPr>
        <w:t>расходы</w:t>
      </w:r>
      <w:r w:rsidRPr="003D6424">
        <w:rPr>
          <w:rFonts w:eastAsiaTheme="minorHAnsi"/>
        </w:rPr>
        <w:t xml:space="preserve"> по проекту </w:t>
      </w:r>
      <w:r w:rsidRPr="003E7842">
        <w:rPr>
          <w:rFonts w:eastAsiaTheme="minorHAnsi"/>
          <w:b/>
        </w:rPr>
        <w:t>включают НДС</w:t>
      </w:r>
      <w:r w:rsidRPr="003D6424">
        <w:rPr>
          <w:rFonts w:eastAsiaTheme="minorHAnsi"/>
        </w:rPr>
        <w:t>.</w:t>
      </w:r>
    </w:p>
    <w:p w:rsidR="00D569CD" w:rsidRPr="00E3781F" w:rsidRDefault="00D569CD" w:rsidP="00E3781F">
      <w:pPr>
        <w:pStyle w:val="Style2"/>
        <w:widowControl/>
        <w:spacing w:line="240" w:lineRule="auto"/>
        <w:ind w:firstLine="142"/>
        <w:rPr>
          <w:rFonts w:eastAsiaTheme="minorHAnsi"/>
        </w:rPr>
      </w:pPr>
    </w:p>
    <w:p w:rsidR="00D569CD" w:rsidRPr="00D569CD" w:rsidRDefault="00D569CD" w:rsidP="00D569C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D569CD">
        <w:rPr>
          <w:rFonts w:ascii="Times New Roman" w:hAnsi="Times New Roman"/>
          <w:b/>
          <w:sz w:val="24"/>
          <w:szCs w:val="24"/>
          <w:u w:val="single"/>
        </w:rPr>
        <w:t>Обязательства:</w:t>
      </w:r>
    </w:p>
    <w:p w:rsidR="00743ED9" w:rsidRDefault="00743ED9" w:rsidP="00B37060">
      <w:pPr>
        <w:pStyle w:val="Style2"/>
        <w:widowControl/>
        <w:spacing w:line="240" w:lineRule="auto"/>
        <w:ind w:firstLine="142"/>
        <w:rPr>
          <w:rFonts w:eastAsiaTheme="minorHAnsi"/>
        </w:rPr>
      </w:pPr>
      <w:r>
        <w:rPr>
          <w:rFonts w:eastAsiaTheme="minorHAnsi"/>
        </w:rPr>
        <w:t xml:space="preserve">- </w:t>
      </w:r>
      <w:r w:rsidR="00B37060" w:rsidRPr="00B37060">
        <w:rPr>
          <w:rFonts w:eastAsiaTheme="minorHAnsi"/>
        </w:rPr>
        <w:t xml:space="preserve">обеспечение заявителем </w:t>
      </w:r>
      <w:r w:rsidR="00B37060" w:rsidRPr="00B37060">
        <w:rPr>
          <w:rFonts w:eastAsiaTheme="minorHAnsi"/>
          <w:b/>
        </w:rPr>
        <w:t>в течение 2 лет</w:t>
      </w:r>
      <w:r w:rsidR="00B37060" w:rsidRPr="00B37060">
        <w:rPr>
          <w:rFonts w:eastAsiaTheme="minorHAnsi"/>
        </w:rPr>
        <w:t xml:space="preserve"> с даты получения </w:t>
      </w:r>
      <w:r w:rsidR="00B37060">
        <w:rPr>
          <w:rFonts w:eastAsiaTheme="minorHAnsi"/>
        </w:rPr>
        <w:t xml:space="preserve">субсидии </w:t>
      </w:r>
      <w:r w:rsidR="00B37060" w:rsidRPr="00B37060">
        <w:rPr>
          <w:rFonts w:eastAsiaTheme="minorHAnsi"/>
        </w:rPr>
        <w:t xml:space="preserve">ежегодного прироста объема реализации сельскохозяйственной продукции в размере </w:t>
      </w:r>
      <w:r w:rsidR="00B37060" w:rsidRPr="00B37060">
        <w:rPr>
          <w:rFonts w:eastAsiaTheme="minorHAnsi"/>
          <w:b/>
        </w:rPr>
        <w:t>не ниже 7</w:t>
      </w:r>
      <w:r w:rsidR="00B37060">
        <w:rPr>
          <w:rFonts w:eastAsiaTheme="minorHAnsi"/>
          <w:b/>
        </w:rPr>
        <w:t>%</w:t>
      </w:r>
      <w:r w:rsidR="00B37060" w:rsidRPr="00B37060">
        <w:rPr>
          <w:rFonts w:eastAsiaTheme="minorHAnsi"/>
        </w:rPr>
        <w:t>.</w:t>
      </w:r>
    </w:p>
    <w:p w:rsidR="00A1274D" w:rsidRDefault="00A1274D" w:rsidP="00B37060">
      <w:pPr>
        <w:pStyle w:val="Style2"/>
        <w:widowControl/>
        <w:spacing w:line="240" w:lineRule="auto"/>
        <w:ind w:firstLine="142"/>
        <w:rPr>
          <w:rFonts w:eastAsiaTheme="minorHAnsi"/>
        </w:rPr>
      </w:pPr>
    </w:p>
    <w:p w:rsidR="00A1274D" w:rsidRDefault="00A1274D" w:rsidP="00B37060">
      <w:pPr>
        <w:pStyle w:val="Style2"/>
        <w:widowControl/>
        <w:spacing w:line="240" w:lineRule="auto"/>
        <w:ind w:firstLine="142"/>
        <w:rPr>
          <w:rFonts w:eastAsiaTheme="minorHAnsi"/>
        </w:rPr>
      </w:pPr>
    </w:p>
    <w:p w:rsidR="00A1274D" w:rsidRDefault="00A1274D" w:rsidP="00B37060">
      <w:pPr>
        <w:pStyle w:val="Style2"/>
        <w:widowControl/>
        <w:spacing w:line="240" w:lineRule="auto"/>
        <w:ind w:firstLine="142"/>
      </w:pPr>
    </w:p>
    <w:p w:rsidR="00233FA8" w:rsidRPr="00233FA8" w:rsidRDefault="00233FA8" w:rsidP="0023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Центр сельскохозяйственного консультирования РБ, </w:t>
      </w:r>
    </w:p>
    <w:p w:rsidR="00233FA8" w:rsidRPr="00233FA8" w:rsidRDefault="00233FA8" w:rsidP="0023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г. Уфа, ул. Пушкина, 106, каб. 521,  </w:t>
      </w:r>
    </w:p>
    <w:p w:rsidR="00233FA8" w:rsidRPr="00233FA8" w:rsidRDefault="00233FA8" w:rsidP="0023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 тел.: (347) 211 -74-04</w:t>
      </w:r>
    </w:p>
    <w:p w:rsidR="00F36768" w:rsidRPr="000118C3" w:rsidRDefault="00233FA8" w:rsidP="00233FA8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  <w:r w:rsidRPr="00233FA8">
        <w:rPr>
          <w:rFonts w:eastAsiaTheme="minorHAnsi"/>
          <w:b/>
          <w:lang w:eastAsia="en-US"/>
        </w:rPr>
        <w:t xml:space="preserve"> </w:t>
      </w:r>
      <w:hyperlink r:id="rId8" w:history="1">
        <w:r w:rsidRPr="00233FA8">
          <w:rPr>
            <w:rFonts w:eastAsiaTheme="minorHAnsi"/>
            <w:color w:val="0563C1" w:themeColor="hyperlink"/>
            <w:lang w:eastAsia="en-US"/>
          </w:rPr>
          <w:t>www.cckrb.ru</w:t>
        </w:r>
      </w:hyperlink>
    </w:p>
    <w:sectPr w:rsidR="00F36768" w:rsidRPr="000118C3" w:rsidSect="00E53F3B">
      <w:pgSz w:w="11906" w:h="16838"/>
      <w:pgMar w:top="709" w:right="386" w:bottom="851" w:left="4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80" w:rsidRDefault="00A70680" w:rsidP="00AB5E47">
      <w:pPr>
        <w:spacing w:after="0" w:line="240" w:lineRule="auto"/>
      </w:pPr>
      <w:r>
        <w:separator/>
      </w:r>
    </w:p>
  </w:endnote>
  <w:endnote w:type="continuationSeparator" w:id="0">
    <w:p w:rsidR="00A70680" w:rsidRDefault="00A70680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80" w:rsidRDefault="00A70680" w:rsidP="00AB5E47">
      <w:pPr>
        <w:spacing w:after="0" w:line="240" w:lineRule="auto"/>
      </w:pPr>
      <w:r>
        <w:separator/>
      </w:r>
    </w:p>
  </w:footnote>
  <w:footnote w:type="continuationSeparator" w:id="0">
    <w:p w:rsidR="00A70680" w:rsidRDefault="00A70680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9DB"/>
    <w:multiLevelType w:val="hybridMultilevel"/>
    <w:tmpl w:val="1430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9A7"/>
    <w:multiLevelType w:val="hybridMultilevel"/>
    <w:tmpl w:val="ABE061D2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B526C9D"/>
    <w:multiLevelType w:val="hybridMultilevel"/>
    <w:tmpl w:val="0682FA90"/>
    <w:lvl w:ilvl="0" w:tplc="4BEE741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C1E"/>
    <w:multiLevelType w:val="hybridMultilevel"/>
    <w:tmpl w:val="10B8B294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0065C60"/>
    <w:multiLevelType w:val="hybridMultilevel"/>
    <w:tmpl w:val="296EA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8A81E01"/>
    <w:multiLevelType w:val="hybridMultilevel"/>
    <w:tmpl w:val="A3BABC3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419DD"/>
    <w:multiLevelType w:val="hybridMultilevel"/>
    <w:tmpl w:val="B17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388"/>
    <w:multiLevelType w:val="hybridMultilevel"/>
    <w:tmpl w:val="3EA46560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8" w15:restartNumberingAfterBreak="0">
    <w:nsid w:val="282552E8"/>
    <w:multiLevelType w:val="hybridMultilevel"/>
    <w:tmpl w:val="AB3C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B1784"/>
    <w:multiLevelType w:val="hybridMultilevel"/>
    <w:tmpl w:val="ADA66C04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950"/>
    <w:multiLevelType w:val="hybridMultilevel"/>
    <w:tmpl w:val="B97A2D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BB791F"/>
    <w:multiLevelType w:val="singleLevel"/>
    <w:tmpl w:val="BEDEFF9A"/>
    <w:lvl w:ilvl="0">
      <w:start w:val="13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9B55DF2"/>
    <w:multiLevelType w:val="hybridMultilevel"/>
    <w:tmpl w:val="BBB8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66F7B"/>
    <w:multiLevelType w:val="hybridMultilevel"/>
    <w:tmpl w:val="87DC6ADE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506B6068"/>
    <w:multiLevelType w:val="hybridMultilevel"/>
    <w:tmpl w:val="77880F9E"/>
    <w:lvl w:ilvl="0" w:tplc="8A58CD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D5E51"/>
    <w:multiLevelType w:val="hybridMultilevel"/>
    <w:tmpl w:val="59EC19A4"/>
    <w:lvl w:ilvl="0" w:tplc="2B04A38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678F2751"/>
    <w:multiLevelType w:val="singleLevel"/>
    <w:tmpl w:val="2A6A9D56"/>
    <w:lvl w:ilvl="0">
      <w:start w:val="10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8037C9F"/>
    <w:multiLevelType w:val="hybridMultilevel"/>
    <w:tmpl w:val="830C0232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6D192AF4"/>
    <w:multiLevelType w:val="hybridMultilevel"/>
    <w:tmpl w:val="0E0EA84C"/>
    <w:lvl w:ilvl="0" w:tplc="4BEE741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1C3BED"/>
    <w:multiLevelType w:val="hybridMultilevel"/>
    <w:tmpl w:val="72EA122E"/>
    <w:lvl w:ilvl="0" w:tplc="4BEE7418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14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  <w:num w:numId="15">
    <w:abstractNumId w:val="5"/>
  </w:num>
  <w:num w:numId="16">
    <w:abstractNumId w:val="18"/>
  </w:num>
  <w:num w:numId="17">
    <w:abstractNumId w:val="2"/>
  </w:num>
  <w:num w:numId="18">
    <w:abstractNumId w:val="19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18C3"/>
    <w:rsid w:val="00014C69"/>
    <w:rsid w:val="00024F40"/>
    <w:rsid w:val="00025CFA"/>
    <w:rsid w:val="000431F5"/>
    <w:rsid w:val="000460DE"/>
    <w:rsid w:val="00050DEF"/>
    <w:rsid w:val="00056C83"/>
    <w:rsid w:val="000674EB"/>
    <w:rsid w:val="00076E29"/>
    <w:rsid w:val="00082090"/>
    <w:rsid w:val="00084051"/>
    <w:rsid w:val="000863CC"/>
    <w:rsid w:val="00092D55"/>
    <w:rsid w:val="00094617"/>
    <w:rsid w:val="000A14C8"/>
    <w:rsid w:val="000A2DFC"/>
    <w:rsid w:val="000A4B15"/>
    <w:rsid w:val="000A60E9"/>
    <w:rsid w:val="000B240F"/>
    <w:rsid w:val="000B51F2"/>
    <w:rsid w:val="000C2130"/>
    <w:rsid w:val="000C2FBF"/>
    <w:rsid w:val="000D0DA8"/>
    <w:rsid w:val="000D339F"/>
    <w:rsid w:val="000D579F"/>
    <w:rsid w:val="000E652B"/>
    <w:rsid w:val="000F0B91"/>
    <w:rsid w:val="000F1963"/>
    <w:rsid w:val="00122C42"/>
    <w:rsid w:val="00126AAE"/>
    <w:rsid w:val="001354DC"/>
    <w:rsid w:val="00135EE4"/>
    <w:rsid w:val="001370A1"/>
    <w:rsid w:val="00152766"/>
    <w:rsid w:val="001534BF"/>
    <w:rsid w:val="001604CC"/>
    <w:rsid w:val="001769E8"/>
    <w:rsid w:val="00183DDA"/>
    <w:rsid w:val="00184268"/>
    <w:rsid w:val="0018724B"/>
    <w:rsid w:val="001874CA"/>
    <w:rsid w:val="001A74D4"/>
    <w:rsid w:val="001B20F4"/>
    <w:rsid w:val="001B6526"/>
    <w:rsid w:val="001C381E"/>
    <w:rsid w:val="001C5CD4"/>
    <w:rsid w:val="001C64EB"/>
    <w:rsid w:val="001D144B"/>
    <w:rsid w:val="001D2047"/>
    <w:rsid w:val="001E0050"/>
    <w:rsid w:val="001E34B5"/>
    <w:rsid w:val="001E5CE2"/>
    <w:rsid w:val="001E6BB3"/>
    <w:rsid w:val="001F4736"/>
    <w:rsid w:val="00204A44"/>
    <w:rsid w:val="002159EC"/>
    <w:rsid w:val="002163C5"/>
    <w:rsid w:val="00216C08"/>
    <w:rsid w:val="00223082"/>
    <w:rsid w:val="00223411"/>
    <w:rsid w:val="002243EE"/>
    <w:rsid w:val="00230F90"/>
    <w:rsid w:val="00233FA8"/>
    <w:rsid w:val="00241888"/>
    <w:rsid w:val="0024407C"/>
    <w:rsid w:val="00252F4E"/>
    <w:rsid w:val="00255AEB"/>
    <w:rsid w:val="00257703"/>
    <w:rsid w:val="00257799"/>
    <w:rsid w:val="00264054"/>
    <w:rsid w:val="00264DE2"/>
    <w:rsid w:val="00267FA3"/>
    <w:rsid w:val="002709D7"/>
    <w:rsid w:val="00272869"/>
    <w:rsid w:val="00272B3C"/>
    <w:rsid w:val="0027308F"/>
    <w:rsid w:val="0028761D"/>
    <w:rsid w:val="002927EB"/>
    <w:rsid w:val="0029308A"/>
    <w:rsid w:val="002A32B6"/>
    <w:rsid w:val="002A6C47"/>
    <w:rsid w:val="002A6E9C"/>
    <w:rsid w:val="002B304C"/>
    <w:rsid w:val="002C57BD"/>
    <w:rsid w:val="002D36F4"/>
    <w:rsid w:val="002E181F"/>
    <w:rsid w:val="002E3D77"/>
    <w:rsid w:val="002E5E76"/>
    <w:rsid w:val="002F660A"/>
    <w:rsid w:val="003039A2"/>
    <w:rsid w:val="00312937"/>
    <w:rsid w:val="0031328F"/>
    <w:rsid w:val="003134A1"/>
    <w:rsid w:val="0031664B"/>
    <w:rsid w:val="00320805"/>
    <w:rsid w:val="00325FBD"/>
    <w:rsid w:val="0032632B"/>
    <w:rsid w:val="00330296"/>
    <w:rsid w:val="003337DD"/>
    <w:rsid w:val="00334CFB"/>
    <w:rsid w:val="00341A00"/>
    <w:rsid w:val="00342E50"/>
    <w:rsid w:val="00347CD6"/>
    <w:rsid w:val="00362990"/>
    <w:rsid w:val="003669AD"/>
    <w:rsid w:val="00370924"/>
    <w:rsid w:val="003770C8"/>
    <w:rsid w:val="0038043D"/>
    <w:rsid w:val="003835F7"/>
    <w:rsid w:val="00395897"/>
    <w:rsid w:val="00397385"/>
    <w:rsid w:val="003976D8"/>
    <w:rsid w:val="003B0C4D"/>
    <w:rsid w:val="003B3BE3"/>
    <w:rsid w:val="003B57C8"/>
    <w:rsid w:val="003C10B7"/>
    <w:rsid w:val="003C19F0"/>
    <w:rsid w:val="003C27B6"/>
    <w:rsid w:val="003D01EA"/>
    <w:rsid w:val="003D30F3"/>
    <w:rsid w:val="003D6424"/>
    <w:rsid w:val="003E0962"/>
    <w:rsid w:val="003E2A9B"/>
    <w:rsid w:val="003E2E0A"/>
    <w:rsid w:val="003E7842"/>
    <w:rsid w:val="003F00AB"/>
    <w:rsid w:val="003F235F"/>
    <w:rsid w:val="003F2DC7"/>
    <w:rsid w:val="00401266"/>
    <w:rsid w:val="00403997"/>
    <w:rsid w:val="00403C02"/>
    <w:rsid w:val="00404CDD"/>
    <w:rsid w:val="004166FB"/>
    <w:rsid w:val="00416C41"/>
    <w:rsid w:val="00425F63"/>
    <w:rsid w:val="00427836"/>
    <w:rsid w:val="00430126"/>
    <w:rsid w:val="0043069A"/>
    <w:rsid w:val="0043374B"/>
    <w:rsid w:val="004505B9"/>
    <w:rsid w:val="00456956"/>
    <w:rsid w:val="0046129E"/>
    <w:rsid w:val="004735D4"/>
    <w:rsid w:val="0048277C"/>
    <w:rsid w:val="00483ECB"/>
    <w:rsid w:val="00486535"/>
    <w:rsid w:val="00492B93"/>
    <w:rsid w:val="004A13E0"/>
    <w:rsid w:val="004A2272"/>
    <w:rsid w:val="004A2FC5"/>
    <w:rsid w:val="004A5ADC"/>
    <w:rsid w:val="004B75FE"/>
    <w:rsid w:val="004C31F3"/>
    <w:rsid w:val="004C5763"/>
    <w:rsid w:val="004D0155"/>
    <w:rsid w:val="004D0C28"/>
    <w:rsid w:val="004E0056"/>
    <w:rsid w:val="004E57E4"/>
    <w:rsid w:val="004F60CE"/>
    <w:rsid w:val="005061F0"/>
    <w:rsid w:val="0051243B"/>
    <w:rsid w:val="005135AE"/>
    <w:rsid w:val="005230C8"/>
    <w:rsid w:val="00527724"/>
    <w:rsid w:val="00530A9C"/>
    <w:rsid w:val="00540225"/>
    <w:rsid w:val="005453E4"/>
    <w:rsid w:val="00563949"/>
    <w:rsid w:val="00565A0D"/>
    <w:rsid w:val="00575699"/>
    <w:rsid w:val="00575D09"/>
    <w:rsid w:val="005821CF"/>
    <w:rsid w:val="00585D53"/>
    <w:rsid w:val="005967D2"/>
    <w:rsid w:val="005A28E7"/>
    <w:rsid w:val="005A445A"/>
    <w:rsid w:val="005B0863"/>
    <w:rsid w:val="005B5A83"/>
    <w:rsid w:val="005B725D"/>
    <w:rsid w:val="005C07DD"/>
    <w:rsid w:val="005C2DCA"/>
    <w:rsid w:val="005C38BE"/>
    <w:rsid w:val="005E0EC0"/>
    <w:rsid w:val="005E4A54"/>
    <w:rsid w:val="005F12FF"/>
    <w:rsid w:val="005F1C49"/>
    <w:rsid w:val="005F53C0"/>
    <w:rsid w:val="005F692C"/>
    <w:rsid w:val="00601475"/>
    <w:rsid w:val="006016E5"/>
    <w:rsid w:val="00605C95"/>
    <w:rsid w:val="0060732B"/>
    <w:rsid w:val="00612FF3"/>
    <w:rsid w:val="00613342"/>
    <w:rsid w:val="006158D2"/>
    <w:rsid w:val="00627970"/>
    <w:rsid w:val="006320AD"/>
    <w:rsid w:val="00635D81"/>
    <w:rsid w:val="00640A5A"/>
    <w:rsid w:val="00646876"/>
    <w:rsid w:val="006606D6"/>
    <w:rsid w:val="00665568"/>
    <w:rsid w:val="00671786"/>
    <w:rsid w:val="00673C14"/>
    <w:rsid w:val="0067403C"/>
    <w:rsid w:val="0067758B"/>
    <w:rsid w:val="0069398F"/>
    <w:rsid w:val="006B1D89"/>
    <w:rsid w:val="006C100E"/>
    <w:rsid w:val="006C7397"/>
    <w:rsid w:val="006C7F05"/>
    <w:rsid w:val="006E3A10"/>
    <w:rsid w:val="006F67A4"/>
    <w:rsid w:val="00703C5A"/>
    <w:rsid w:val="00707A86"/>
    <w:rsid w:val="00711718"/>
    <w:rsid w:val="00725289"/>
    <w:rsid w:val="0072606F"/>
    <w:rsid w:val="00735851"/>
    <w:rsid w:val="00735A5C"/>
    <w:rsid w:val="0074166E"/>
    <w:rsid w:val="007416C1"/>
    <w:rsid w:val="007433A1"/>
    <w:rsid w:val="00743ED9"/>
    <w:rsid w:val="00756C7A"/>
    <w:rsid w:val="007600C8"/>
    <w:rsid w:val="00760226"/>
    <w:rsid w:val="007610A9"/>
    <w:rsid w:val="00762070"/>
    <w:rsid w:val="007633F2"/>
    <w:rsid w:val="00766131"/>
    <w:rsid w:val="00767F03"/>
    <w:rsid w:val="00776F80"/>
    <w:rsid w:val="00781BF5"/>
    <w:rsid w:val="00782619"/>
    <w:rsid w:val="00782E06"/>
    <w:rsid w:val="0078519E"/>
    <w:rsid w:val="00791E2B"/>
    <w:rsid w:val="00796D64"/>
    <w:rsid w:val="007A2F4F"/>
    <w:rsid w:val="007A4EE5"/>
    <w:rsid w:val="007B4E92"/>
    <w:rsid w:val="007C00E1"/>
    <w:rsid w:val="007C579F"/>
    <w:rsid w:val="007C6BAD"/>
    <w:rsid w:val="007E2596"/>
    <w:rsid w:val="007E772C"/>
    <w:rsid w:val="007F0D39"/>
    <w:rsid w:val="007F5D93"/>
    <w:rsid w:val="00802355"/>
    <w:rsid w:val="008171E3"/>
    <w:rsid w:val="008203B3"/>
    <w:rsid w:val="00820EA2"/>
    <w:rsid w:val="0082219C"/>
    <w:rsid w:val="008241E2"/>
    <w:rsid w:val="00832411"/>
    <w:rsid w:val="00833B16"/>
    <w:rsid w:val="00834737"/>
    <w:rsid w:val="00835C8B"/>
    <w:rsid w:val="00837021"/>
    <w:rsid w:val="0084013E"/>
    <w:rsid w:val="00843A88"/>
    <w:rsid w:val="00851DDC"/>
    <w:rsid w:val="00853420"/>
    <w:rsid w:val="008655BC"/>
    <w:rsid w:val="00876CB3"/>
    <w:rsid w:val="00876F7F"/>
    <w:rsid w:val="00885854"/>
    <w:rsid w:val="0089157F"/>
    <w:rsid w:val="00891CE2"/>
    <w:rsid w:val="00892736"/>
    <w:rsid w:val="00894FC1"/>
    <w:rsid w:val="00896534"/>
    <w:rsid w:val="008A5EB1"/>
    <w:rsid w:val="008B20B9"/>
    <w:rsid w:val="008B5169"/>
    <w:rsid w:val="008B763C"/>
    <w:rsid w:val="008C00E5"/>
    <w:rsid w:val="008D629E"/>
    <w:rsid w:val="008D66CC"/>
    <w:rsid w:val="008D6B5C"/>
    <w:rsid w:val="008E2626"/>
    <w:rsid w:val="008E495E"/>
    <w:rsid w:val="008F1000"/>
    <w:rsid w:val="008F73AD"/>
    <w:rsid w:val="009024F3"/>
    <w:rsid w:val="00903E74"/>
    <w:rsid w:val="00905C3E"/>
    <w:rsid w:val="00910451"/>
    <w:rsid w:val="009139D7"/>
    <w:rsid w:val="0091797E"/>
    <w:rsid w:val="0093175D"/>
    <w:rsid w:val="00935C18"/>
    <w:rsid w:val="009429D0"/>
    <w:rsid w:val="00943433"/>
    <w:rsid w:val="009516A5"/>
    <w:rsid w:val="00951CC2"/>
    <w:rsid w:val="00953E9D"/>
    <w:rsid w:val="00956CA8"/>
    <w:rsid w:val="00960DA7"/>
    <w:rsid w:val="009663D1"/>
    <w:rsid w:val="00973EFA"/>
    <w:rsid w:val="00976167"/>
    <w:rsid w:val="00976CE0"/>
    <w:rsid w:val="00984939"/>
    <w:rsid w:val="00985DF3"/>
    <w:rsid w:val="00993E87"/>
    <w:rsid w:val="00994D72"/>
    <w:rsid w:val="009A5D3C"/>
    <w:rsid w:val="009A6E9C"/>
    <w:rsid w:val="009B0D88"/>
    <w:rsid w:val="009B302B"/>
    <w:rsid w:val="009B338E"/>
    <w:rsid w:val="009B637E"/>
    <w:rsid w:val="009D2EDA"/>
    <w:rsid w:val="009D6EED"/>
    <w:rsid w:val="009E1B56"/>
    <w:rsid w:val="009E5191"/>
    <w:rsid w:val="009E5D26"/>
    <w:rsid w:val="009F5039"/>
    <w:rsid w:val="009F6B84"/>
    <w:rsid w:val="009F6F43"/>
    <w:rsid w:val="00A042F8"/>
    <w:rsid w:val="00A10A96"/>
    <w:rsid w:val="00A1274D"/>
    <w:rsid w:val="00A15A18"/>
    <w:rsid w:val="00A2130F"/>
    <w:rsid w:val="00A223B0"/>
    <w:rsid w:val="00A229F2"/>
    <w:rsid w:val="00A35CCE"/>
    <w:rsid w:val="00A41779"/>
    <w:rsid w:val="00A53084"/>
    <w:rsid w:val="00A53A88"/>
    <w:rsid w:val="00A542EA"/>
    <w:rsid w:val="00A55A54"/>
    <w:rsid w:val="00A56601"/>
    <w:rsid w:val="00A6374D"/>
    <w:rsid w:val="00A70680"/>
    <w:rsid w:val="00A74FD6"/>
    <w:rsid w:val="00A836EA"/>
    <w:rsid w:val="00A8447F"/>
    <w:rsid w:val="00A9101F"/>
    <w:rsid w:val="00A93792"/>
    <w:rsid w:val="00AA22ED"/>
    <w:rsid w:val="00AA35C4"/>
    <w:rsid w:val="00AA41C6"/>
    <w:rsid w:val="00AA6BFE"/>
    <w:rsid w:val="00AB2D2F"/>
    <w:rsid w:val="00AB5E47"/>
    <w:rsid w:val="00AB5F4A"/>
    <w:rsid w:val="00AC0BE8"/>
    <w:rsid w:val="00AC2486"/>
    <w:rsid w:val="00AD361A"/>
    <w:rsid w:val="00AE0DE4"/>
    <w:rsid w:val="00AE0ECC"/>
    <w:rsid w:val="00AE536F"/>
    <w:rsid w:val="00AF2622"/>
    <w:rsid w:val="00AF500A"/>
    <w:rsid w:val="00AF736A"/>
    <w:rsid w:val="00B15FC1"/>
    <w:rsid w:val="00B311A7"/>
    <w:rsid w:val="00B37060"/>
    <w:rsid w:val="00B44DA8"/>
    <w:rsid w:val="00B4718C"/>
    <w:rsid w:val="00B5163F"/>
    <w:rsid w:val="00B51D9F"/>
    <w:rsid w:val="00B52AB2"/>
    <w:rsid w:val="00B623E0"/>
    <w:rsid w:val="00B63DE2"/>
    <w:rsid w:val="00B667C3"/>
    <w:rsid w:val="00B714C9"/>
    <w:rsid w:val="00B733C9"/>
    <w:rsid w:val="00B808C7"/>
    <w:rsid w:val="00B819C9"/>
    <w:rsid w:val="00B94B7A"/>
    <w:rsid w:val="00B97310"/>
    <w:rsid w:val="00BB159B"/>
    <w:rsid w:val="00BB1A75"/>
    <w:rsid w:val="00BB365A"/>
    <w:rsid w:val="00BB79D1"/>
    <w:rsid w:val="00BC4998"/>
    <w:rsid w:val="00BC5964"/>
    <w:rsid w:val="00BD5712"/>
    <w:rsid w:val="00BD7DA2"/>
    <w:rsid w:val="00BE0F3B"/>
    <w:rsid w:val="00BE5BC2"/>
    <w:rsid w:val="00C047B6"/>
    <w:rsid w:val="00C1206E"/>
    <w:rsid w:val="00C14F3A"/>
    <w:rsid w:val="00C21591"/>
    <w:rsid w:val="00C242BD"/>
    <w:rsid w:val="00C310FB"/>
    <w:rsid w:val="00C32DF1"/>
    <w:rsid w:val="00C33459"/>
    <w:rsid w:val="00C35CF2"/>
    <w:rsid w:val="00C36962"/>
    <w:rsid w:val="00C37303"/>
    <w:rsid w:val="00C553B2"/>
    <w:rsid w:val="00C60555"/>
    <w:rsid w:val="00C61BA3"/>
    <w:rsid w:val="00C656BE"/>
    <w:rsid w:val="00C72294"/>
    <w:rsid w:val="00C743EC"/>
    <w:rsid w:val="00C75090"/>
    <w:rsid w:val="00C7636B"/>
    <w:rsid w:val="00C81363"/>
    <w:rsid w:val="00C81A36"/>
    <w:rsid w:val="00CA201E"/>
    <w:rsid w:val="00CB132E"/>
    <w:rsid w:val="00CD2EB3"/>
    <w:rsid w:val="00CD5578"/>
    <w:rsid w:val="00CD7540"/>
    <w:rsid w:val="00CE1AB9"/>
    <w:rsid w:val="00CE1E12"/>
    <w:rsid w:val="00CE21CE"/>
    <w:rsid w:val="00CE43E7"/>
    <w:rsid w:val="00CE5206"/>
    <w:rsid w:val="00CF2565"/>
    <w:rsid w:val="00CF42BA"/>
    <w:rsid w:val="00D03A16"/>
    <w:rsid w:val="00D107A5"/>
    <w:rsid w:val="00D14A44"/>
    <w:rsid w:val="00D22131"/>
    <w:rsid w:val="00D237CF"/>
    <w:rsid w:val="00D23AD7"/>
    <w:rsid w:val="00D43DCF"/>
    <w:rsid w:val="00D451F7"/>
    <w:rsid w:val="00D5058E"/>
    <w:rsid w:val="00D554FF"/>
    <w:rsid w:val="00D569CD"/>
    <w:rsid w:val="00D5759E"/>
    <w:rsid w:val="00D60912"/>
    <w:rsid w:val="00D64E4A"/>
    <w:rsid w:val="00D65F7F"/>
    <w:rsid w:val="00D67650"/>
    <w:rsid w:val="00D71E47"/>
    <w:rsid w:val="00D744A7"/>
    <w:rsid w:val="00D75DCB"/>
    <w:rsid w:val="00D8173E"/>
    <w:rsid w:val="00D8249C"/>
    <w:rsid w:val="00D9076A"/>
    <w:rsid w:val="00D91929"/>
    <w:rsid w:val="00D93454"/>
    <w:rsid w:val="00DA08C2"/>
    <w:rsid w:val="00DA112C"/>
    <w:rsid w:val="00DA4E88"/>
    <w:rsid w:val="00DB5060"/>
    <w:rsid w:val="00DC2B77"/>
    <w:rsid w:val="00DC71D0"/>
    <w:rsid w:val="00DD2C9B"/>
    <w:rsid w:val="00DE3A04"/>
    <w:rsid w:val="00DE4C39"/>
    <w:rsid w:val="00DF7C25"/>
    <w:rsid w:val="00E12039"/>
    <w:rsid w:val="00E15384"/>
    <w:rsid w:val="00E36C48"/>
    <w:rsid w:val="00E3781F"/>
    <w:rsid w:val="00E46E06"/>
    <w:rsid w:val="00E50419"/>
    <w:rsid w:val="00E50959"/>
    <w:rsid w:val="00E53F3B"/>
    <w:rsid w:val="00E54F06"/>
    <w:rsid w:val="00E62C87"/>
    <w:rsid w:val="00E71CFD"/>
    <w:rsid w:val="00E75611"/>
    <w:rsid w:val="00E80A57"/>
    <w:rsid w:val="00E86EEC"/>
    <w:rsid w:val="00E905CE"/>
    <w:rsid w:val="00E9545E"/>
    <w:rsid w:val="00E960F4"/>
    <w:rsid w:val="00E97E4E"/>
    <w:rsid w:val="00EB6D94"/>
    <w:rsid w:val="00EB6E23"/>
    <w:rsid w:val="00EC3095"/>
    <w:rsid w:val="00EC53FA"/>
    <w:rsid w:val="00ED305C"/>
    <w:rsid w:val="00ED7759"/>
    <w:rsid w:val="00EE262E"/>
    <w:rsid w:val="00EE66D8"/>
    <w:rsid w:val="00F15309"/>
    <w:rsid w:val="00F15633"/>
    <w:rsid w:val="00F161F2"/>
    <w:rsid w:val="00F23F17"/>
    <w:rsid w:val="00F25E71"/>
    <w:rsid w:val="00F33658"/>
    <w:rsid w:val="00F3442B"/>
    <w:rsid w:val="00F357F2"/>
    <w:rsid w:val="00F36768"/>
    <w:rsid w:val="00F43719"/>
    <w:rsid w:val="00F51A75"/>
    <w:rsid w:val="00F5287B"/>
    <w:rsid w:val="00F550CB"/>
    <w:rsid w:val="00F56029"/>
    <w:rsid w:val="00F6135D"/>
    <w:rsid w:val="00F62FB1"/>
    <w:rsid w:val="00F63D31"/>
    <w:rsid w:val="00F6432D"/>
    <w:rsid w:val="00F81BF4"/>
    <w:rsid w:val="00F9294E"/>
    <w:rsid w:val="00FA5093"/>
    <w:rsid w:val="00FA68C5"/>
    <w:rsid w:val="00FB037C"/>
    <w:rsid w:val="00FB2218"/>
    <w:rsid w:val="00FB5A31"/>
    <w:rsid w:val="00FB6714"/>
    <w:rsid w:val="00FC19F6"/>
    <w:rsid w:val="00FC4DF9"/>
    <w:rsid w:val="00FC4FB2"/>
    <w:rsid w:val="00FE727A"/>
    <w:rsid w:val="00FF55E7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C47F42-0159-4497-B6C9-1DC0294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uiPriority w:val="99"/>
    <w:unhideWhenUsed/>
    <w:rsid w:val="007E772C"/>
    <w:rPr>
      <w:color w:val="0563C1"/>
      <w:u w:val="single"/>
    </w:rPr>
  </w:style>
  <w:style w:type="character" w:customStyle="1" w:styleId="FontStyle25">
    <w:name w:val="Font Style25"/>
    <w:uiPriority w:val="99"/>
    <w:rsid w:val="00B44D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44DA8"/>
    <w:rPr>
      <w:rFonts w:ascii="Tahoma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6B1D89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2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BB15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B15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159B"/>
    <w:pPr>
      <w:spacing w:after="0"/>
    </w:pPr>
    <w:rPr>
      <w:rFonts w:ascii="Times New Roman" w:hAnsi="Times New Roman"/>
      <w:b/>
      <w:bCs/>
    </w:rPr>
  </w:style>
  <w:style w:type="character" w:customStyle="1" w:styleId="af">
    <w:name w:val="Тема примечания Знак"/>
    <w:link w:val="ae"/>
    <w:uiPriority w:val="99"/>
    <w:semiHidden/>
    <w:rsid w:val="00BB159B"/>
    <w:rPr>
      <w:rFonts w:ascii="Times New Roman" w:hAnsi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D0155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53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0">
    <w:name w:val="annotation reference"/>
    <w:basedOn w:val="a0"/>
    <w:uiPriority w:val="99"/>
    <w:semiHidden/>
    <w:unhideWhenUsed/>
    <w:rsid w:val="00CE1AB9"/>
    <w:rPr>
      <w:sz w:val="16"/>
      <w:szCs w:val="16"/>
    </w:rPr>
  </w:style>
  <w:style w:type="character" w:styleId="af1">
    <w:name w:val="Emphasis"/>
    <w:basedOn w:val="a0"/>
    <w:uiPriority w:val="20"/>
    <w:qFormat/>
    <w:rsid w:val="00C32DF1"/>
    <w:rPr>
      <w:i/>
      <w:iCs/>
    </w:rPr>
  </w:style>
  <w:style w:type="paragraph" w:customStyle="1" w:styleId="s1">
    <w:name w:val="s_1"/>
    <w:basedOn w:val="a"/>
    <w:rsid w:val="0083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k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0A04-5AD8-43D0-9FE9-A845FF0A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Links>
    <vt:vector size="6" baseType="variant"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http://www.cckrb.ru/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25</cp:revision>
  <cp:lastPrinted>2025-05-16T10:50:00Z</cp:lastPrinted>
  <dcterms:created xsi:type="dcterms:W3CDTF">2026-01-28T08:53:00Z</dcterms:created>
  <dcterms:modified xsi:type="dcterms:W3CDTF">2026-03-23T06:20:00Z</dcterms:modified>
</cp:coreProperties>
</file>