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CC" w:rsidRDefault="000863CC" w:rsidP="00DA1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5"/>
          <w:szCs w:val="25"/>
        </w:rPr>
      </w:pPr>
    </w:p>
    <w:p w:rsidR="00876F7F" w:rsidRDefault="00876F7F" w:rsidP="00DA1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5"/>
          <w:szCs w:val="25"/>
        </w:rPr>
      </w:pPr>
    </w:p>
    <w:p w:rsidR="00C1206E" w:rsidRPr="00C1206E" w:rsidRDefault="00C1206E" w:rsidP="00C12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C1206E">
        <w:rPr>
          <w:rFonts w:ascii="Times New Roman" w:hAnsi="Times New Roman"/>
          <w:b/>
          <w:sz w:val="25"/>
          <w:szCs w:val="25"/>
        </w:rPr>
        <w:t>Правила</w:t>
      </w:r>
    </w:p>
    <w:p w:rsidR="00C1206E" w:rsidRDefault="00C1206E" w:rsidP="00C12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C1206E">
        <w:rPr>
          <w:rFonts w:ascii="Times New Roman" w:hAnsi="Times New Roman"/>
          <w:b/>
          <w:sz w:val="25"/>
          <w:szCs w:val="25"/>
        </w:rPr>
        <w:t>предоставления и распределения субсидий из федерального бюджета бюджетам субъектов Российской Федерации на развитие сельского туризма</w:t>
      </w:r>
    </w:p>
    <w:p w:rsidR="00C37303" w:rsidRPr="00C1206E" w:rsidRDefault="00C1206E" w:rsidP="00C12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5"/>
        </w:rPr>
      </w:pPr>
      <w:r w:rsidRPr="00C1206E">
        <w:rPr>
          <w:rFonts w:ascii="Times New Roman" w:hAnsi="Times New Roman"/>
          <w:b/>
        </w:rPr>
        <w:t>(</w:t>
      </w:r>
      <w:r w:rsidR="00CD7540" w:rsidRPr="00796D64">
        <w:rPr>
          <w:rStyle w:val="FontStyle25"/>
          <w:i/>
          <w:sz w:val="20"/>
        </w:rPr>
        <w:t>Постановление Правительства РФ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</w:t>
      </w:r>
      <w:r w:rsidR="005F1C49" w:rsidRPr="00796D64">
        <w:rPr>
          <w:rStyle w:val="FontStyle25"/>
          <w:i/>
          <w:sz w:val="20"/>
        </w:rPr>
        <w:t>я")</w:t>
      </w:r>
    </w:p>
    <w:p w:rsidR="005E0EC0" w:rsidRPr="000C2FBF" w:rsidRDefault="00DC71D0" w:rsidP="000840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0C2FBF">
        <w:rPr>
          <w:rFonts w:ascii="Times New Roman" w:hAnsi="Times New Roman"/>
          <w:b/>
          <w:sz w:val="25"/>
          <w:szCs w:val="25"/>
          <w:u w:val="single"/>
        </w:rPr>
        <w:t>Заявитель</w:t>
      </w:r>
      <w:r w:rsidR="005F692C" w:rsidRPr="000C2FBF">
        <w:rPr>
          <w:rFonts w:ascii="Times New Roman" w:hAnsi="Times New Roman"/>
          <w:b/>
          <w:sz w:val="25"/>
          <w:szCs w:val="25"/>
          <w:u w:val="single"/>
        </w:rPr>
        <w:t>:</w:t>
      </w:r>
    </w:p>
    <w:p w:rsidR="00135EE4" w:rsidRPr="008B5169" w:rsidRDefault="00EB6E23" w:rsidP="00135EE4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DE3A04"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>убъект микро- и малого предпринимательства</w:t>
      </w:r>
      <w:r w:rsidR="00DE3A04"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сельскохозяйственный </w:t>
      </w:r>
      <w:r w:rsidR="00122C42" w:rsidRPr="008B5169">
        <w:rPr>
          <w:rFonts w:ascii="Times New Roman" w:eastAsia="Times New Roman" w:hAnsi="Times New Roman"/>
          <w:sz w:val="24"/>
          <w:szCs w:val="24"/>
          <w:lang w:eastAsia="ru-RU"/>
        </w:rPr>
        <w:t>товаропроизводитель (за исключени</w:t>
      </w:r>
      <w:r w:rsidR="005E0EC0" w:rsidRPr="008B5169">
        <w:rPr>
          <w:rFonts w:ascii="Times New Roman" w:eastAsia="Times New Roman" w:hAnsi="Times New Roman"/>
          <w:sz w:val="24"/>
          <w:szCs w:val="24"/>
          <w:lang w:eastAsia="ru-RU"/>
        </w:rPr>
        <w:t>ем личных подсобных хозяйств</w:t>
      </w:r>
      <w:r w:rsidR="004A13E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35EE4" w:rsidRPr="008B51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9101F" w:rsidRPr="00A9101F" w:rsidRDefault="00135EE4" w:rsidP="00A9101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 зарегистрирован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осуществляет свою деятельность на сельской территории или на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территории сельской агломерации</w:t>
      </w:r>
      <w:r w:rsidR="004A13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3E0"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>более 12 месяцев</w:t>
      </w:r>
      <w:r w:rsidR="004A13E0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регистрации</w:t>
      </w:r>
      <w:r w:rsidR="005E0EC0" w:rsidRPr="00A9101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F692C" w:rsidRPr="00A9101F" w:rsidRDefault="00EB6E23" w:rsidP="00135EE4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DE3A04" w:rsidRPr="00A9101F">
        <w:rPr>
          <w:rFonts w:ascii="Times New Roman" w:eastAsia="Times New Roman" w:hAnsi="Times New Roman"/>
          <w:sz w:val="24"/>
          <w:szCs w:val="24"/>
          <w:lang w:eastAsia="ru-RU"/>
        </w:rPr>
        <w:t>аличие земельного участка, право собственности или право использ</w:t>
      </w:r>
      <w:r w:rsidR="00492B93" w:rsidRPr="00A9101F">
        <w:rPr>
          <w:rFonts w:ascii="Times New Roman" w:eastAsia="Times New Roman" w:hAnsi="Times New Roman"/>
          <w:sz w:val="24"/>
          <w:szCs w:val="24"/>
          <w:lang w:eastAsia="ru-RU"/>
        </w:rPr>
        <w:t xml:space="preserve">ования которого превышает </w:t>
      </w:r>
      <w:r w:rsidR="00492B93" w:rsidRPr="00084051">
        <w:rPr>
          <w:rFonts w:ascii="Times New Roman" w:eastAsia="Times New Roman" w:hAnsi="Times New Roman"/>
          <w:b/>
          <w:sz w:val="24"/>
          <w:szCs w:val="24"/>
          <w:lang w:eastAsia="ru-RU"/>
        </w:rPr>
        <w:t>5 лет</w:t>
      </w:r>
      <w:r w:rsidR="00492B93" w:rsidRPr="00A9101F">
        <w:rPr>
          <w:rFonts w:ascii="Times New Roman" w:eastAsia="Times New Roman" w:hAnsi="Times New Roman"/>
          <w:sz w:val="24"/>
          <w:szCs w:val="24"/>
          <w:lang w:eastAsia="ru-RU"/>
        </w:rPr>
        <w:t>, на котором запланирована реализация проекта развития сельского туризма или вид разрешенного использования которого соответствует плану реализации проекта развития сельского туризма;</w:t>
      </w:r>
    </w:p>
    <w:p w:rsidR="00DF7C25" w:rsidRDefault="00A9101F" w:rsidP="00DF7C2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C25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076E29" w:rsidRPr="00DF7C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заявителя</w:t>
      </w:r>
      <w:r w:rsidR="00076E2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состоянию на дату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8405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ранее 1-го числа месяца, предшествующего месяцу, в котором планируется подача документов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 xml:space="preserve">в уполномоченный орган, </w:t>
      </w:r>
      <w:r w:rsidRPr="00DF7C25">
        <w:rPr>
          <w:rFonts w:ascii="Times New Roman" w:eastAsia="Times New Roman" w:hAnsi="Times New Roman"/>
          <w:b/>
          <w:sz w:val="24"/>
          <w:szCs w:val="24"/>
          <w:lang w:eastAsia="ru-RU"/>
        </w:rPr>
        <w:t>отсутствуют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C25">
        <w:rPr>
          <w:rFonts w:ascii="Times New Roman" w:eastAsia="Times New Roman" w:hAnsi="Times New Roman"/>
          <w:b/>
          <w:sz w:val="24"/>
          <w:szCs w:val="24"/>
          <w:lang w:eastAsia="ru-RU"/>
        </w:rPr>
        <w:t>неисполненные обязанности по уплате налогов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, сборов, страховых взносов, пеней, штрафов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и процентов, подлежащих уплате в соответствии с  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о налогах и сб</w:t>
      </w:r>
      <w:r w:rsidR="00076E29">
        <w:rPr>
          <w:rFonts w:ascii="Times New Roman" w:eastAsia="Times New Roman" w:hAnsi="Times New Roman"/>
          <w:sz w:val="24"/>
          <w:szCs w:val="24"/>
          <w:lang w:eastAsia="ru-RU"/>
        </w:rPr>
        <w:t xml:space="preserve">орах, в сумме, превышающей </w:t>
      </w:r>
      <w:r w:rsidR="0008405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76E29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тыс.</w:t>
      </w:r>
      <w:r w:rsidR="00076E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руб.</w:t>
      </w:r>
    </w:p>
    <w:p w:rsidR="00FF6938" w:rsidRPr="00A9101F" w:rsidRDefault="00FF6938" w:rsidP="00FF693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0C8" w:rsidRPr="00796D64" w:rsidRDefault="00FF6938" w:rsidP="00FF69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5"/>
          <w:b/>
          <w:sz w:val="28"/>
          <w:szCs w:val="28"/>
          <w:u w:val="single"/>
        </w:rPr>
      </w:pPr>
      <w:r w:rsidRPr="00796D64">
        <w:rPr>
          <w:rStyle w:val="FontStyle25"/>
          <w:b/>
          <w:sz w:val="28"/>
          <w:szCs w:val="28"/>
          <w:u w:val="single"/>
        </w:rPr>
        <w:t>ГРА</w:t>
      </w:r>
      <w:r w:rsidR="004A13E0" w:rsidRPr="00796D64">
        <w:rPr>
          <w:rStyle w:val="FontStyle25"/>
          <w:b/>
          <w:sz w:val="28"/>
          <w:szCs w:val="28"/>
          <w:u w:val="single"/>
        </w:rPr>
        <w:t>НТ «АГРОТУРИЗМ»</w:t>
      </w:r>
    </w:p>
    <w:p w:rsidR="00FF6938" w:rsidRPr="00843A88" w:rsidRDefault="00FF6938" w:rsidP="005F69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5"/>
          <w:b/>
          <w:sz w:val="25"/>
          <w:szCs w:val="25"/>
          <w:u w:val="single"/>
        </w:rPr>
      </w:pPr>
    </w:p>
    <w:p w:rsidR="00325FBD" w:rsidRPr="007F5D93" w:rsidRDefault="00325FBD" w:rsidP="006B1D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D9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гранта «Агротуризм», предоставляемого конкретному заявителю, определяется в зависимости от размера собственных средств заявителя, направленных на реализацию проекта развития сельского туризма: </w:t>
      </w:r>
    </w:p>
    <w:p w:rsidR="00325FBD" w:rsidRPr="00796D64" w:rsidRDefault="004C5763" w:rsidP="006B1D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5FBD"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>до 3 млн. (включительно) при направлении не менее 10% собственных средств заявителя от стоимости проекта развития сельского туризма на его реализацию;</w:t>
      </w:r>
    </w:p>
    <w:p w:rsidR="00325FBD" w:rsidRPr="00796D64" w:rsidRDefault="00325FBD" w:rsidP="006B1D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5 млн. (включительно) при направлении не менее 15% собственных средств заявителя от стоимости проекта развития сельского туризма на его реализацию;</w:t>
      </w:r>
    </w:p>
    <w:p w:rsidR="00325FBD" w:rsidRPr="00796D64" w:rsidRDefault="00325FBD" w:rsidP="00EB6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8 млн. (включительно) при направлении не менее 20% собственных средств заявителя от стоимости проекта развития сельского туризма на его реализацию; </w:t>
      </w:r>
    </w:p>
    <w:p w:rsidR="00325FBD" w:rsidRDefault="00325FBD" w:rsidP="00EB6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>до 10 млн. (включительно) при направлении не менее 25% собственных средств заявителя от стоимости проекта развития сельского туризма на его реализацию.</w:t>
      </w:r>
    </w:p>
    <w:p w:rsidR="00935C18" w:rsidRPr="00796D64" w:rsidRDefault="00935C18" w:rsidP="00EB6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5191" w:rsidRDefault="009E5191" w:rsidP="000840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8B5169">
        <w:rPr>
          <w:rFonts w:ascii="Times New Roman" w:hAnsi="Times New Roman"/>
          <w:b/>
          <w:sz w:val="25"/>
          <w:szCs w:val="25"/>
          <w:u w:val="single"/>
        </w:rPr>
        <w:t>Цели, на которые выдается гра</w:t>
      </w:r>
      <w:r w:rsidR="00781BF5" w:rsidRPr="008B5169">
        <w:rPr>
          <w:rFonts w:ascii="Times New Roman" w:hAnsi="Times New Roman"/>
          <w:b/>
          <w:sz w:val="25"/>
          <w:szCs w:val="25"/>
          <w:u w:val="single"/>
        </w:rPr>
        <w:t>нт:</w:t>
      </w:r>
    </w:p>
    <w:p w:rsidR="00935C18" w:rsidRPr="00782619" w:rsidRDefault="00935C18" w:rsidP="000840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5"/>
          <w:szCs w:val="25"/>
          <w:u w:val="single"/>
        </w:rPr>
      </w:pPr>
    </w:p>
    <w:p w:rsidR="00325FBD" w:rsidRDefault="00325FBD" w:rsidP="004B75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C18">
        <w:rPr>
          <w:rFonts w:ascii="Times New Roman" w:hAnsi="Times New Roman"/>
          <w:sz w:val="24"/>
          <w:szCs w:val="24"/>
        </w:rPr>
        <w:t>1</w:t>
      </w:r>
      <w:r w:rsidRPr="00935C1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241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75FE" w:rsidRPr="004B75FE">
        <w:rPr>
          <w:rFonts w:ascii="Times New Roman" w:eastAsia="Times New Roman" w:hAnsi="Times New Roman"/>
          <w:sz w:val="24"/>
          <w:szCs w:val="24"/>
          <w:lang w:eastAsia="ru-RU"/>
        </w:rPr>
        <w:t>Приобретение, строительство, модернизация или реконструкция средств размещения, в том числе некапитального (модульного) типа</w:t>
      </w:r>
      <w:r w:rsidR="00DF7C25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4B75FE" w:rsidRPr="004B75FE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используемых для осуществления деятельности по оказанию услуг в сфере </w:t>
      </w:r>
      <w:r w:rsidR="004B75FE">
        <w:rPr>
          <w:rFonts w:ascii="Times New Roman" w:eastAsia="Times New Roman" w:hAnsi="Times New Roman"/>
          <w:sz w:val="24"/>
          <w:szCs w:val="24"/>
          <w:lang w:eastAsia="ru-RU"/>
        </w:rPr>
        <w:t>сельского туризма</w:t>
      </w:r>
      <w:r w:rsidRPr="008241E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DF7C25" w:rsidRDefault="00DF7C25" w:rsidP="00DF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C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*«средство размещения некапитального (модульного) типа»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DF7C25">
        <w:rPr>
          <w:rFonts w:ascii="Times New Roman" w:eastAsia="Times New Roman" w:hAnsi="Times New Roman"/>
          <w:sz w:val="24"/>
          <w:szCs w:val="24"/>
          <w:lang w:eastAsia="ru-RU"/>
        </w:rPr>
        <w:t>быстровозводимая конструкция заводского производ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ства, в том числе контейнерного </w:t>
      </w:r>
      <w:r w:rsidRPr="00DF7C25">
        <w:rPr>
          <w:rFonts w:ascii="Times New Roman" w:eastAsia="Times New Roman" w:hAnsi="Times New Roman"/>
          <w:sz w:val="24"/>
          <w:szCs w:val="24"/>
          <w:lang w:eastAsia="ru-RU"/>
        </w:rPr>
        <w:t>типа, или глэмпинг, не предусматривающая устрой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ство заглубленных фундаментов и </w:t>
      </w:r>
      <w:r w:rsidRPr="00DF7C25">
        <w:rPr>
          <w:rFonts w:ascii="Times New Roman" w:eastAsia="Times New Roman" w:hAnsi="Times New Roman"/>
          <w:sz w:val="24"/>
          <w:szCs w:val="24"/>
          <w:lang w:eastAsia="ru-RU"/>
        </w:rPr>
        <w:t>подземных сооружений, оборудованная для круглогодичн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размещения туристов и </w:t>
      </w:r>
      <w:r w:rsidRPr="00DF7C25">
        <w:rPr>
          <w:rFonts w:ascii="Times New Roman" w:eastAsia="Times New Roman" w:hAnsi="Times New Roman"/>
          <w:sz w:val="24"/>
          <w:szCs w:val="24"/>
          <w:lang w:eastAsia="ru-RU"/>
        </w:rPr>
        <w:t>оснащенная индивидуальным туалетом, умыва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льником, душем, а также имеющая </w:t>
      </w:r>
      <w:r w:rsidRPr="00DF7C25">
        <w:rPr>
          <w:rFonts w:ascii="Times New Roman" w:eastAsia="Times New Roman" w:hAnsi="Times New Roman"/>
          <w:sz w:val="24"/>
          <w:szCs w:val="24"/>
          <w:lang w:eastAsia="ru-RU"/>
        </w:rPr>
        <w:t>общую площадь не менее 15 кв. метров, за исключением площади санузла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7C25" w:rsidRPr="008241E2" w:rsidRDefault="00DF7C25" w:rsidP="00DF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**</w:t>
      </w:r>
      <w:r w:rsidRPr="00DF7C25">
        <w:rPr>
          <w:rFonts w:ascii="Times New Roman" w:eastAsia="Times New Roman" w:hAnsi="Times New Roman"/>
          <w:i/>
          <w:sz w:val="24"/>
          <w:szCs w:val="24"/>
          <w:lang w:eastAsia="ru-RU"/>
        </w:rPr>
        <w:t>срок приобретения, возведения (монтажа) модульного (некапитального) средства размещения</w:t>
      </w:r>
      <w:r w:rsidRPr="00DF7C25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средств гранта «Аг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ротуризм» составляет </w:t>
      </w:r>
      <w:r w:rsidRPr="00DF7C25">
        <w:rPr>
          <w:rFonts w:ascii="Times New Roman" w:eastAsia="Times New Roman" w:hAnsi="Times New Roman"/>
          <w:b/>
          <w:sz w:val="24"/>
          <w:szCs w:val="24"/>
          <w:lang w:eastAsia="ru-RU"/>
        </w:rPr>
        <w:t>не более 9 месяцев со дня получения</w:t>
      </w:r>
      <w:r w:rsidRPr="00DF7C25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25FBD" w:rsidRDefault="00325FBD" w:rsidP="004B75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41E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4B75FE" w:rsidRPr="004B75FE">
        <w:rPr>
          <w:rFonts w:ascii="Times New Roman" w:eastAsia="Times New Roman" w:hAnsi="Times New Roman"/>
          <w:sz w:val="24"/>
          <w:szCs w:val="24"/>
          <w:lang w:eastAsia="ru-RU"/>
        </w:rPr>
        <w:t>Приобретение, строительство, модернизация или реконструкция объектов туристского показа, объектов развлекательной инфраструктуры сельского туризма, включая детские развлекательные комплексы, объектов проката</w:t>
      </w:r>
      <w:r w:rsidRPr="008241E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75FE" w:rsidRPr="008241E2" w:rsidRDefault="004B75FE" w:rsidP="00DF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</w:t>
      </w:r>
      <w:r w:rsidR="00DF7C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>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3EFA" w:rsidRDefault="00935C18" w:rsidP="004B75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="00325FBD" w:rsidRPr="008241E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4B75FE" w:rsidRPr="004B75FE">
        <w:rPr>
          <w:rFonts w:ascii="Times New Roman" w:eastAsia="Times New Roman" w:hAnsi="Times New Roman"/>
          <w:sz w:val="24"/>
          <w:szCs w:val="24"/>
          <w:lang w:eastAsia="ru-RU"/>
        </w:rPr>
        <w:t>Приобретение и монтаж мебели и оборудования для оснащения средств размещения, указанных в пункте 1 настоящего перечня, и объектов,</w:t>
      </w:r>
      <w:r w:rsidR="004B75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75FE" w:rsidRPr="004B75FE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используемых для осуществления деятельности по оказанию услуг в сфере сельского туризма, указанных в пункте 2 настоящего перечня, в соответствии с </w:t>
      </w:r>
      <w:r w:rsidR="004B75FE" w:rsidRPr="004B75F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Общероссийским классификатором продукции по видам экономической деятельности (ОКПД 2) ОК 034-2014 (КПЕС 2008)</w:t>
      </w:r>
      <w:r w:rsidR="00973EF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45"/>
        <w:gridCol w:w="7725"/>
        <w:gridCol w:w="90"/>
      </w:tblGrid>
      <w:tr w:rsidR="00C656BE" w:rsidRPr="00257799" w:rsidTr="00D14A4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27.11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Электродвигатели, генераторы, трансформаторы</w:t>
            </w:r>
          </w:p>
        </w:tc>
      </w:tr>
      <w:tr w:rsidR="00C656BE" w:rsidRPr="00257799" w:rsidTr="00D14A4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27.51.21.121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Машины кухонные универсальные</w:t>
            </w:r>
          </w:p>
        </w:tc>
      </w:tr>
      <w:tr w:rsidR="00C656BE" w:rsidRPr="00257799" w:rsidTr="00D14A4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28.25.12.130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Кондиционеры бытовые</w:t>
            </w:r>
          </w:p>
        </w:tc>
      </w:tr>
      <w:tr w:rsidR="00C656BE" w:rsidRPr="00257799" w:rsidTr="00D14A4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28.25.13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Оборудование холодильное и морозильное и тепловые насосы, кроме бытового оборудования</w:t>
            </w:r>
          </w:p>
        </w:tc>
      </w:tr>
      <w:tr w:rsidR="00C656BE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28.29.32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Устройства взвешивающие и весы для взвешивания людей и бытовые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C656BE" w:rsidRPr="00257799" w:rsidRDefault="00C656BE" w:rsidP="00C6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56BE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28.29.5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Машины посудомоечные промышленного типа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C656BE" w:rsidRPr="00257799" w:rsidRDefault="00C656BE" w:rsidP="00C6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56BE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28.30.86.120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6BE" w:rsidRPr="00D14A44" w:rsidRDefault="00C656BE" w:rsidP="00C656BE">
            <w:pPr>
              <w:pStyle w:val="af3"/>
            </w:pPr>
            <w:r w:rsidRPr="00D14A44">
              <w:t>Оборудование для садоводства, не включенное в другие группировки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C656BE" w:rsidRPr="00257799" w:rsidRDefault="00C656BE" w:rsidP="00C6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Печи хлебопекарные неэлектрические; оборудование промышленное для приготовления или подогрева пищи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28.93.15.110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Печи хлебопекарные неэлектрические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28.93.15.120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Оборудование для промышленного приготовления или подогрева пищи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28.93.15.121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Котлы стационарные пищеварочные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28.93.15.122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Плиты кухонные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28.93.15.123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Аппараты пищеварочные и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28.93.15.126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Пароконвектоматы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28.93.15.127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Шкафы пекарские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28.93.15.128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Шкафы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28.93.15.131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Мармиты тепловые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28.93.15.132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Столы тепловые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28.93.15.133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Поверхности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28.93.15.139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28.93.17.110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28.93.17.111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Машины очистительные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28.93.17.112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Машины для измельчения и нарезания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28.93.17.113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Машины месильно-перемешивающие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28.93.17.114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Машины дозировочно-формовочные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28.93.17.115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Машины универсальные с комплектом сменных механизмов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28.93.17.119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Машины для механической обработки прочие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28.93.17.120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Оборудование для производства хлебобулочных изделий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31.01.13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Мебель деревянная для предприятий торговли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31.02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Мебель кухонная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A44" w:rsidRPr="00257799" w:rsidTr="00D14A4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31.09.12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A44" w:rsidRPr="00D14A44" w:rsidRDefault="00D14A44" w:rsidP="00D14A44">
            <w:pPr>
              <w:pStyle w:val="af3"/>
            </w:pPr>
            <w:r w:rsidRPr="00D14A44">
              <w:t>Мебель деревянная для спальни, столовой и гостиной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D14A44" w:rsidRPr="00257799" w:rsidRDefault="00D14A44" w:rsidP="00D1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4A44" w:rsidRPr="00796D64" w:rsidRDefault="00D14A44" w:rsidP="00B5163F">
      <w:pPr>
        <w:pStyle w:val="s1"/>
        <w:shd w:val="clear" w:color="auto" w:fill="FFFFFF"/>
        <w:spacing w:after="0" w:afterAutospacing="0"/>
        <w:ind w:firstLine="567"/>
        <w:jc w:val="both"/>
        <w:rPr>
          <w:b/>
          <w:i/>
        </w:rPr>
      </w:pPr>
      <w:r w:rsidRPr="00796D64">
        <w:rPr>
          <w:b/>
          <w:i/>
        </w:rPr>
        <w:t>Приобретение указанного оборудования, снаряжения и инвентаря, бывших в употреблении и эксплуатации, не допускается.</w:t>
      </w:r>
    </w:p>
    <w:p w:rsidR="00B5163F" w:rsidRDefault="00B5163F" w:rsidP="000840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5"/>
          <w:szCs w:val="25"/>
          <w:u w:val="single"/>
        </w:rPr>
      </w:pPr>
      <w:r w:rsidRPr="008B5169">
        <w:rPr>
          <w:rFonts w:ascii="Times New Roman" w:hAnsi="Times New Roman"/>
          <w:b/>
          <w:sz w:val="25"/>
          <w:szCs w:val="25"/>
          <w:u w:val="single"/>
        </w:rPr>
        <w:t>Обязательства грантополучателя</w:t>
      </w:r>
      <w:r w:rsidRPr="008B5169">
        <w:rPr>
          <w:b/>
          <w:sz w:val="25"/>
          <w:szCs w:val="25"/>
          <w:u w:val="single"/>
        </w:rPr>
        <w:t>:</w:t>
      </w:r>
    </w:p>
    <w:p w:rsidR="00935C18" w:rsidRDefault="00935C18" w:rsidP="000840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5"/>
          <w:szCs w:val="25"/>
          <w:u w:val="single"/>
        </w:rPr>
      </w:pPr>
    </w:p>
    <w:p w:rsidR="00B5163F" w:rsidRPr="00B5163F" w:rsidRDefault="00B5163F" w:rsidP="00796D64">
      <w:pPr>
        <w:pStyle w:val="Style2"/>
        <w:widowControl/>
        <w:numPr>
          <w:ilvl w:val="0"/>
          <w:numId w:val="18"/>
        </w:numPr>
        <w:spacing w:line="240" w:lineRule="auto"/>
        <w:rPr>
          <w:rStyle w:val="FontStyle25"/>
          <w:b/>
          <w:sz w:val="24"/>
          <w:szCs w:val="24"/>
          <w:u w:val="single"/>
        </w:rPr>
      </w:pPr>
      <w:r w:rsidRPr="008D6B5C">
        <w:rPr>
          <w:rStyle w:val="FontStyle25"/>
          <w:sz w:val="24"/>
          <w:szCs w:val="24"/>
        </w:rPr>
        <w:t xml:space="preserve">использовать средства гранта в полном объеме </w:t>
      </w:r>
      <w:r w:rsidRPr="008D6B5C">
        <w:rPr>
          <w:rStyle w:val="FontStyle25"/>
          <w:b/>
          <w:sz w:val="24"/>
          <w:szCs w:val="24"/>
        </w:rPr>
        <w:t xml:space="preserve">в течение 18 месяцев </w:t>
      </w:r>
      <w:r w:rsidRPr="008D6B5C">
        <w:rPr>
          <w:rStyle w:val="FontStyle25"/>
          <w:sz w:val="24"/>
          <w:szCs w:val="24"/>
        </w:rPr>
        <w:t>со дня его получения;</w:t>
      </w:r>
    </w:p>
    <w:p w:rsidR="00B5163F" w:rsidRPr="008D6B5C" w:rsidRDefault="00B5163F" w:rsidP="00935C18">
      <w:pPr>
        <w:pStyle w:val="Style2"/>
        <w:widowControl/>
        <w:numPr>
          <w:ilvl w:val="0"/>
          <w:numId w:val="18"/>
        </w:numPr>
        <w:spacing w:line="240" w:lineRule="auto"/>
        <w:rPr>
          <w:b/>
          <w:u w:val="single"/>
        </w:rPr>
      </w:pPr>
      <w:r>
        <w:rPr>
          <w:rStyle w:val="FontStyle25"/>
          <w:sz w:val="24"/>
          <w:szCs w:val="24"/>
        </w:rPr>
        <w:t xml:space="preserve">срок приобретения, возведения (монтажа) модульного (не капитального) средства размещения за счет средств гранта составляет </w:t>
      </w:r>
      <w:r w:rsidRPr="00796D64">
        <w:rPr>
          <w:rStyle w:val="FontStyle25"/>
          <w:b/>
          <w:sz w:val="24"/>
          <w:szCs w:val="24"/>
        </w:rPr>
        <w:t>не более 9 месяцев</w:t>
      </w:r>
      <w:r>
        <w:rPr>
          <w:rStyle w:val="FontStyle25"/>
          <w:sz w:val="24"/>
          <w:szCs w:val="24"/>
        </w:rPr>
        <w:t xml:space="preserve"> со дня получения указанных средств;</w:t>
      </w:r>
    </w:p>
    <w:p w:rsidR="00B5163F" w:rsidRPr="008D6B5C" w:rsidRDefault="00B5163F" w:rsidP="00935C18">
      <w:pPr>
        <w:pStyle w:val="Style2"/>
        <w:widowControl/>
        <w:numPr>
          <w:ilvl w:val="0"/>
          <w:numId w:val="18"/>
        </w:numPr>
        <w:tabs>
          <w:tab w:val="center" w:pos="709"/>
        </w:tabs>
        <w:spacing w:line="240" w:lineRule="auto"/>
      </w:pPr>
      <w:r w:rsidRPr="008D6B5C">
        <w:t xml:space="preserve">осуществлять деятельность </w:t>
      </w:r>
      <w:r w:rsidRPr="008D6B5C">
        <w:rPr>
          <w:b/>
        </w:rPr>
        <w:t>не менее 5 лет</w:t>
      </w:r>
      <w:r w:rsidRPr="008D6B5C">
        <w:t xml:space="preserve"> с даты получения гранта; </w:t>
      </w:r>
    </w:p>
    <w:p w:rsidR="00B5163F" w:rsidRPr="008D6B5C" w:rsidRDefault="00B5163F" w:rsidP="00935C18">
      <w:pPr>
        <w:pStyle w:val="Style2"/>
        <w:widowControl/>
        <w:numPr>
          <w:ilvl w:val="0"/>
          <w:numId w:val="18"/>
        </w:numPr>
        <w:tabs>
          <w:tab w:val="center" w:pos="709"/>
        </w:tabs>
        <w:spacing w:line="240" w:lineRule="auto"/>
      </w:pPr>
      <w:r w:rsidRPr="008D6B5C">
        <w:t>достигнуть значений показателей, предусмотренных проектом «Агротуризм»;</w:t>
      </w:r>
    </w:p>
    <w:p w:rsidR="00B5163F" w:rsidRDefault="00B5163F" w:rsidP="00935C18">
      <w:pPr>
        <w:pStyle w:val="Style2"/>
        <w:widowControl/>
        <w:numPr>
          <w:ilvl w:val="0"/>
          <w:numId w:val="18"/>
        </w:numPr>
        <w:tabs>
          <w:tab w:val="center" w:pos="284"/>
          <w:tab w:val="center" w:pos="709"/>
        </w:tabs>
        <w:spacing w:line="240" w:lineRule="auto"/>
      </w:pPr>
      <w:r w:rsidRPr="008D6B5C">
        <w:t xml:space="preserve">прирост </w:t>
      </w:r>
      <w:r w:rsidR="00796D64">
        <w:t>выручки от</w:t>
      </w:r>
      <w:r>
        <w:t xml:space="preserve"> реализации </w:t>
      </w:r>
      <w:r w:rsidRPr="008D6B5C">
        <w:t xml:space="preserve">сельскохозяйственной продукции </w:t>
      </w:r>
      <w:r w:rsidR="00796D64">
        <w:t>в отчетном году по отношению к предыдущему</w:t>
      </w:r>
      <w:r w:rsidRPr="008D6B5C">
        <w:t xml:space="preserve"> (</w:t>
      </w:r>
      <w:r w:rsidR="00796D64">
        <w:t>абсолютным итогом,</w:t>
      </w:r>
      <w:r w:rsidR="00A15A18">
        <w:t xml:space="preserve"> </w:t>
      </w:r>
      <w:r w:rsidR="00796D64">
        <w:t>%</w:t>
      </w:r>
      <w:r w:rsidRPr="008D6B5C">
        <w:t xml:space="preserve">); </w:t>
      </w:r>
    </w:p>
    <w:p w:rsidR="00B5163F" w:rsidRDefault="00796D64" w:rsidP="00935C18">
      <w:pPr>
        <w:pStyle w:val="Style2"/>
        <w:widowControl/>
        <w:numPr>
          <w:ilvl w:val="0"/>
          <w:numId w:val="18"/>
        </w:numPr>
        <w:tabs>
          <w:tab w:val="center" w:pos="284"/>
          <w:tab w:val="center" w:pos="709"/>
        </w:tabs>
        <w:spacing w:line="240" w:lineRule="auto"/>
      </w:pPr>
      <w:r>
        <w:t xml:space="preserve">прирост выручки от реализации услуг </w:t>
      </w:r>
      <w:r w:rsidR="00B5163F" w:rsidRPr="008D6B5C">
        <w:t xml:space="preserve">в сфере сельского туризма </w:t>
      </w:r>
      <w:r w:rsidRPr="00796D64">
        <w:t>в отчетном году по отношению к пр</w:t>
      </w:r>
      <w:r>
        <w:t>едыдущему (абсолютным итогом,</w:t>
      </w:r>
      <w:r w:rsidR="00A15A18">
        <w:t xml:space="preserve"> </w:t>
      </w:r>
      <w:r>
        <w:t>%)</w:t>
      </w:r>
      <w:r w:rsidR="00B5163F" w:rsidRPr="008D6B5C">
        <w:t>;</w:t>
      </w:r>
    </w:p>
    <w:p w:rsidR="00084051" w:rsidRDefault="00084051" w:rsidP="004A13E0">
      <w:pPr>
        <w:pStyle w:val="s1"/>
        <w:shd w:val="clear" w:color="auto" w:fill="FFFFFF"/>
        <w:ind w:firstLine="567"/>
        <w:jc w:val="center"/>
        <w:rPr>
          <w:b/>
          <w:sz w:val="28"/>
          <w:u w:val="single"/>
        </w:rPr>
      </w:pPr>
    </w:p>
    <w:p w:rsidR="000118C3" w:rsidRDefault="00A6374D" w:rsidP="000118C3">
      <w:pPr>
        <w:pStyle w:val="Style2"/>
        <w:spacing w:line="240" w:lineRule="auto"/>
        <w:ind w:firstLine="562"/>
        <w:jc w:val="center"/>
        <w:rPr>
          <w:rStyle w:val="FontStyle25"/>
          <w:b/>
          <w:sz w:val="25"/>
          <w:szCs w:val="25"/>
          <w:u w:val="single"/>
        </w:rPr>
      </w:pPr>
      <w:r w:rsidRPr="008B5169">
        <w:rPr>
          <w:rStyle w:val="FontStyle25"/>
          <w:b/>
          <w:sz w:val="25"/>
          <w:szCs w:val="25"/>
          <w:u w:val="single"/>
        </w:rPr>
        <w:lastRenderedPageBreak/>
        <w:t>Критерии отбора, расчет значений критериев отбора и присуждение баллов</w:t>
      </w:r>
    </w:p>
    <w:p w:rsidR="00A6374D" w:rsidRPr="008B5169" w:rsidRDefault="00A6374D" w:rsidP="000118C3">
      <w:pPr>
        <w:pStyle w:val="Style2"/>
        <w:spacing w:line="240" w:lineRule="auto"/>
        <w:ind w:firstLine="562"/>
        <w:jc w:val="center"/>
        <w:rPr>
          <w:rStyle w:val="FontStyle25"/>
          <w:b/>
          <w:sz w:val="25"/>
          <w:szCs w:val="25"/>
          <w:u w:val="single"/>
        </w:rPr>
      </w:pPr>
      <w:r w:rsidRPr="008B5169">
        <w:rPr>
          <w:rStyle w:val="FontStyle25"/>
          <w:b/>
          <w:sz w:val="25"/>
          <w:szCs w:val="25"/>
          <w:u w:val="single"/>
        </w:rPr>
        <w:t xml:space="preserve"> по критериям отбора</w:t>
      </w:r>
      <w:r w:rsidR="008B5169">
        <w:rPr>
          <w:rStyle w:val="FontStyle25"/>
          <w:b/>
          <w:sz w:val="25"/>
          <w:szCs w:val="25"/>
          <w:u w:val="single"/>
        </w:rPr>
        <w:t>:</w:t>
      </w:r>
    </w:p>
    <w:p w:rsidR="00A6374D" w:rsidRPr="00A6374D" w:rsidRDefault="00A6374D" w:rsidP="00A6374D">
      <w:pPr>
        <w:pStyle w:val="Style2"/>
        <w:spacing w:line="240" w:lineRule="auto"/>
        <w:ind w:firstLine="562"/>
        <w:rPr>
          <w:rStyle w:val="FontStyle25"/>
          <w:sz w:val="24"/>
          <w:szCs w:val="24"/>
        </w:rPr>
      </w:pPr>
      <w:r w:rsidRPr="00A6374D">
        <w:rPr>
          <w:rStyle w:val="FontStyle25"/>
          <w:sz w:val="24"/>
          <w:szCs w:val="24"/>
        </w:rPr>
        <w:t>Отбор проектов развития сельского туризма осуществляется в соответствии с величиной, значениями и весом критериев отбора проектов развития сельского туризма согласно</w:t>
      </w:r>
      <w:r>
        <w:rPr>
          <w:rStyle w:val="FontStyle25"/>
          <w:sz w:val="24"/>
          <w:szCs w:val="24"/>
        </w:rPr>
        <w:t xml:space="preserve"> данной таблицы. </w:t>
      </w:r>
      <w:r w:rsidRPr="00A6374D">
        <w:rPr>
          <w:rStyle w:val="FontStyle25"/>
          <w:sz w:val="24"/>
          <w:szCs w:val="24"/>
        </w:rPr>
        <w:t>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</w:t>
      </w:r>
    </w:p>
    <w:p w:rsidR="00A6374D" w:rsidRDefault="00A6374D" w:rsidP="00A6374D">
      <w:pPr>
        <w:pStyle w:val="Style2"/>
        <w:widowControl/>
        <w:spacing w:line="240" w:lineRule="auto"/>
        <w:ind w:firstLine="562"/>
        <w:rPr>
          <w:rStyle w:val="FontStyle25"/>
          <w:sz w:val="24"/>
          <w:szCs w:val="24"/>
        </w:rPr>
      </w:pPr>
      <w:r w:rsidRPr="00A6374D">
        <w:rPr>
          <w:rStyle w:val="FontStyle25"/>
          <w:sz w:val="24"/>
          <w:szCs w:val="24"/>
        </w:rPr>
        <w:t>Общий балл, присуждаемый членом Комиссии каждому проекту развития сельского туризма, определяется путем сложения значений баллов по каждому критерию отбора.</w:t>
      </w:r>
    </w:p>
    <w:p w:rsidR="00A9101F" w:rsidRPr="00341A00" w:rsidRDefault="00A9101F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3608"/>
        <w:gridCol w:w="2831"/>
        <w:gridCol w:w="1705"/>
        <w:gridCol w:w="1152"/>
        <w:gridCol w:w="29"/>
      </w:tblGrid>
      <w:tr w:rsidR="00D03A16" w:rsidTr="00935C18"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N</w:t>
            </w:r>
          </w:p>
          <w:p w:rsidR="00D03A16" w:rsidRDefault="00D03A16" w:rsidP="0069398F">
            <w:pPr>
              <w:pStyle w:val="af2"/>
              <w:jc w:val="center"/>
            </w:pPr>
            <w:r>
              <w:t>п/п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Наименование критерия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Величина критерия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Значение показателя,</w:t>
            </w:r>
          </w:p>
          <w:p w:rsidR="00D03A16" w:rsidRDefault="00D03A16" w:rsidP="0069398F">
            <w:pPr>
              <w:pStyle w:val="af2"/>
              <w:jc w:val="center"/>
            </w:pPr>
            <w:r>
              <w:t>балл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Вес критерия</w:t>
            </w:r>
          </w:p>
        </w:tc>
      </w:tr>
      <w:tr w:rsidR="00D03A16" w:rsidTr="00935C1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bookmarkStart w:id="0" w:name="sub_40001"/>
            <w:r>
              <w:t>1</w:t>
            </w:r>
            <w:bookmarkEnd w:id="0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3"/>
            </w:pPr>
            <w:r>
              <w:t>Доля собственных средств заявителя в общей стоимости проекта развития сельского туризма, проценты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До 15 процентов (включительно)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1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0,1</w:t>
            </w:r>
          </w:p>
        </w:tc>
      </w:tr>
      <w:tr w:rsidR="00D03A16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16 - 25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</w:tr>
      <w:tr w:rsidR="00D03A16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Более 25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</w:tr>
      <w:tr w:rsidR="00D03A16" w:rsidTr="00935C1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bookmarkStart w:id="1" w:name="sub_40002"/>
            <w:r>
              <w:t>2</w:t>
            </w:r>
            <w:bookmarkEnd w:id="1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3"/>
            </w:pPr>
            <w:r>
              <w:t>Планируемый среднегодовой прирост объема производства сельскохозяйственной продукции заявителя (включая первый год реализации проекта развития сельского туризма), проценты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Менее 10 процентов (включительно)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0,1</w:t>
            </w:r>
          </w:p>
        </w:tc>
      </w:tr>
      <w:tr w:rsidR="00D03A16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Более 10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6" w:rsidRDefault="00D03A16" w:rsidP="0069398F">
            <w:pPr>
              <w:pStyle w:val="af2"/>
            </w:pPr>
          </w:p>
        </w:tc>
      </w:tr>
      <w:tr w:rsidR="00D03A16" w:rsidTr="00935C1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2"/>
              <w:jc w:val="center"/>
            </w:pPr>
            <w:bookmarkStart w:id="2" w:name="sub_40003"/>
            <w:r>
              <w:t>3</w:t>
            </w:r>
            <w:bookmarkEnd w:id="2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D03A16" w:rsidP="0069398F">
            <w:pPr>
              <w:pStyle w:val="af3"/>
            </w:pPr>
            <w:r>
              <w:t>Срок окупаемости проекта развития сельского туризма, месяцы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935C18" w:rsidP="0069398F">
            <w:pPr>
              <w:pStyle w:val="af2"/>
              <w:jc w:val="center"/>
            </w:pPr>
            <w:r>
              <w:t>Более 60 месяцев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6" w:rsidRDefault="00935C18" w:rsidP="0069398F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6" w:rsidRDefault="00D03A16" w:rsidP="00935C18">
            <w:pPr>
              <w:pStyle w:val="af2"/>
              <w:jc w:val="center"/>
            </w:pPr>
            <w:r>
              <w:t>0,02</w:t>
            </w: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От 54 до 60 месяцев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1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От 36 до 53 месяцев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Менее 35 месяцев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935C18" w:rsidTr="00935C1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bookmarkStart w:id="3" w:name="sub_40004"/>
            <w:r>
              <w:t>4</w:t>
            </w:r>
            <w:bookmarkEnd w:id="3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3"/>
            </w:pPr>
            <w:r>
              <w:t>Количество новых рабочих мест, планируемых к созданию заявителем в первом году реализации проекта развития сельского туризма, единиц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Не планируется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0,05</w:t>
            </w: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1 - 5 рабочих мест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6 и более рабочих мест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935C18" w:rsidTr="00935C1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bookmarkStart w:id="4" w:name="sub_40005"/>
            <w:r>
              <w:t>5</w:t>
            </w:r>
            <w:bookmarkEnd w:id="4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3"/>
            </w:pPr>
            <w:r>
              <w:t>Планируемое среднегодовое количество туристов,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Проект развития сельского туризма не предусматривает создание средств размещения туристов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1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AF500A" w:rsidP="00935C18">
            <w:pPr>
              <w:pStyle w:val="af2"/>
              <w:jc w:val="center"/>
            </w:pPr>
            <w:r>
              <w:t>0,5</w:t>
            </w: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Менее 50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51 - 200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1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201-420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935C18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421 и более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8" w:rsidRDefault="00935C18" w:rsidP="00935C1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18" w:rsidRDefault="00935C18" w:rsidP="00935C18">
            <w:pPr>
              <w:pStyle w:val="af2"/>
            </w:pPr>
          </w:p>
        </w:tc>
      </w:tr>
      <w:tr w:rsidR="00AF500A" w:rsidTr="000C7312"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00A" w:rsidRPr="00AF500A" w:rsidRDefault="00AF500A" w:rsidP="00AF500A">
            <w:pPr>
              <w:pStyle w:val="af3"/>
            </w:pPr>
            <w:r w:rsidRPr="00AF500A">
              <w:t>Планируемое среднегодовое количество экскурсантов,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00A" w:rsidRPr="00AF500A" w:rsidRDefault="00AF500A" w:rsidP="00AF500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F500A">
              <w:rPr>
                <w:color w:val="22272F"/>
              </w:rPr>
              <w:t xml:space="preserve">Менее </w:t>
            </w:r>
            <w:r>
              <w:rPr>
                <w:color w:val="22272F"/>
              </w:rPr>
              <w:t>3</w:t>
            </w:r>
            <w:r w:rsidRPr="00AF500A">
              <w:rPr>
                <w:color w:val="22272F"/>
              </w:rPr>
              <w:t>50 человек в год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00A" w:rsidRPr="00AF500A" w:rsidRDefault="00AF500A" w:rsidP="00AF500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500A" w:rsidRPr="00AF500A" w:rsidRDefault="00AF500A" w:rsidP="00AF500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0,04</w:t>
            </w:r>
          </w:p>
        </w:tc>
      </w:tr>
      <w:tr w:rsidR="00AF500A" w:rsidTr="000C7312">
        <w:tc>
          <w:tcPr>
            <w:tcW w:w="906" w:type="dxa"/>
            <w:vMerge/>
            <w:tcBorders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00A" w:rsidRPr="00AF500A" w:rsidRDefault="00AF500A" w:rsidP="00AF500A">
            <w:pPr>
              <w:pStyle w:val="af3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00A" w:rsidRPr="00AF500A" w:rsidRDefault="00AF500A" w:rsidP="00AF500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Pr="00AF500A">
              <w:rPr>
                <w:color w:val="22272F"/>
              </w:rPr>
              <w:t>51 - 600 человек в год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00A" w:rsidRPr="00AF500A" w:rsidRDefault="00AF500A" w:rsidP="00AF500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11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500A" w:rsidRPr="00AF500A" w:rsidRDefault="00AF500A" w:rsidP="00AF500A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AF500A" w:rsidTr="000C7312"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00A" w:rsidRPr="00AF500A" w:rsidRDefault="00AF500A" w:rsidP="00AF500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F500A">
              <w:rPr>
                <w:color w:val="22272F"/>
              </w:rPr>
              <w:t>601</w:t>
            </w:r>
            <w:r>
              <w:rPr>
                <w:color w:val="22272F"/>
              </w:rPr>
              <w:t xml:space="preserve"> - 720</w:t>
            </w:r>
            <w:r w:rsidRPr="00AF500A">
              <w:rPr>
                <w:color w:val="22272F"/>
              </w:rPr>
              <w:t xml:space="preserve"> человек в год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00A" w:rsidRPr="00AF500A" w:rsidRDefault="00AF500A" w:rsidP="00AF500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11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500A" w:rsidRPr="00AF500A" w:rsidRDefault="00AF500A" w:rsidP="00AF500A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AF500A" w:rsidTr="000C7312"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721 и более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00A" w:rsidRDefault="00AF500A" w:rsidP="00AF500A">
            <w:pPr>
              <w:pStyle w:val="af2"/>
              <w:jc w:val="center"/>
            </w:pPr>
          </w:p>
        </w:tc>
      </w:tr>
      <w:tr w:rsidR="00AF500A" w:rsidTr="00935C1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bookmarkStart w:id="5" w:name="sub_40006"/>
            <w:r>
              <w:t>6</w:t>
            </w:r>
            <w:bookmarkEnd w:id="5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  <w:r>
              <w:t>Заявитель ранее являлся получателем мер государственной поддержки на развитие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0,02</w:t>
            </w:r>
          </w:p>
        </w:tc>
      </w:tr>
      <w:tr w:rsidR="00AF500A" w:rsidTr="00935C1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7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  <w:r>
              <w:t xml:space="preserve">Среднегодовой прирост выручки от реализации сельскохозяйственной продукции, планируемый в период реализации проекта развития сельского туризма </w:t>
            </w:r>
            <w:r>
              <w:lastRenderedPageBreak/>
              <w:t>(включая первый год реализации проекта), проценты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lastRenderedPageBreak/>
              <w:t>До 3 процентов (включительно)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0,2</w:t>
            </w: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3,1-10 процентов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Более 10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bookmarkStart w:id="6" w:name="sub_40008"/>
            <w:r>
              <w:t>8</w:t>
            </w:r>
            <w:bookmarkEnd w:id="6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  <w:r>
              <w:t>Планируемый уровень заработной платы работников заявителя в рамках реализации проекта развития сельского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Ниже средней по отрасли в регионе (по данным Федеральной службы государственной статистики)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0,03</w:t>
            </w: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Выше или равна средней по отрасли в регионе (по данным Федеральной службы государственной статистики)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bookmarkStart w:id="7" w:name="sub_40009"/>
            <w:r>
              <w:t>9</w:t>
            </w:r>
            <w:bookmarkEnd w:id="7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  <w:r>
              <w:t>Наличие у заявителя опыта в сфере оказания услуг в области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Отсутствие опыта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0,01</w:t>
            </w: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Наличие опыта в сфере туризма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bookmarkStart w:id="8" w:name="sub_40010"/>
            <w:r>
              <w:t>10</w:t>
            </w:r>
            <w:bookmarkEnd w:id="8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  <w:r>
              <w:t>Период использования объекта сельского туризма в течение одного календарного года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Круглогодичный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0,05</w:t>
            </w: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Сезонный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bookmarkStart w:id="9" w:name="sub_40011"/>
            <w:r>
              <w:t>11</w:t>
            </w:r>
            <w:bookmarkEnd w:id="9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  <w:r>
              <w:t>Планируемая реализация в рамках проекта мероприятий, направленных на создание и развитие доступной туристской среды для людей с ограниченными возможностями здоровья и (или) мероприятий социальной ответственности бизнеса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0,01</w:t>
            </w: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bookmarkStart w:id="10" w:name="sub_40012"/>
            <w:r>
              <w:t>12</w:t>
            </w:r>
            <w:bookmarkEnd w:id="10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  <w:r>
              <w:t>Логическая связность и реализуемость проекта развития сельского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Проект развития сельского туризма слабо проработан, имеются противоречия между планируемой деятельностью и ожидаемыми результатами, сроки выполнения не корректны, имеются существенные ошибки в постановке целей и задач и описании мероприятий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0,2</w:t>
            </w: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Описание проекта развития сельского туризма не позволяет определить содержание основных мероприятий проекта развития сельского туризма, имеются устранимые нарушения связи между целями, задачами, мероприятиями и предполагаемыми результатами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 xml:space="preserve">Цели и задачи мероприятия взаимосвязаны, но имеются несущественные </w:t>
            </w:r>
            <w:r>
              <w:lastRenderedPageBreak/>
              <w:t>несоответствия, запланированные мероприятия соответствуют условиям отбора и обеспечивают решения задач, но есть замечания по их составу, сроки выполнения отдельных мероприятий требуют корректировки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lastRenderedPageBreak/>
              <w:t>10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C5588">
        <w:trPr>
          <w:gridAfter w:val="1"/>
          <w:wAfter w:w="29" w:type="dxa"/>
          <w:trHeight w:val="4692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Описание проекта развития сельского туризма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отбора и обеспечивают решение поставленных задач и достижение результатов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25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bookmarkStart w:id="11" w:name="sub_40014"/>
            <w:r>
              <w:t>14</w:t>
            </w:r>
            <w:bookmarkEnd w:id="11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3"/>
            </w:pPr>
            <w:r>
              <w:t>Обоснованность и реалистичность планируемых затрат в рамках реализации проекта развития сельского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Предполагаемые расходы не соответствуют мероприятиям проекта развития сельского туризма и (или) условиям отбора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0,1</w:t>
            </w: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Не все предполагаемые расходы проекта развития сельского туризма следуют из мероприятий проекта развития сельского туризма и обоснованы, предусмотрены не имеющие прямого отношения к реализации проекта развития сельского туризма расходы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1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Планируемые расходы следуют из мероприятий проекта развития сельского туризма и обоснованы, однако не все детализованы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AF500A" w:rsidTr="00935C1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t xml:space="preserve">В проекте развития сельского туризма отсутствуют расходы, непосредственно не связанные с его </w:t>
            </w:r>
            <w:r>
              <w:lastRenderedPageBreak/>
              <w:t>реализацией, представлена детализация всех предполагаемых расходов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A" w:rsidRDefault="00AF500A" w:rsidP="00AF500A">
            <w:pPr>
              <w:pStyle w:val="af2"/>
              <w:jc w:val="center"/>
            </w:pPr>
            <w:r>
              <w:lastRenderedPageBreak/>
              <w:t>10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00A" w:rsidRDefault="00AF500A" w:rsidP="00AF500A">
            <w:pPr>
              <w:pStyle w:val="af2"/>
            </w:pPr>
          </w:p>
        </w:tc>
      </w:tr>
      <w:tr w:rsidR="000118C3" w:rsidTr="00AE006F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  <w:r>
              <w:t>15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8C3" w:rsidRPr="00C14F3A" w:rsidRDefault="000118C3" w:rsidP="00AF500A">
            <w:pPr>
              <w:pStyle w:val="af2"/>
            </w:pPr>
            <w:r>
              <w:t>Заявитель получил дополнительное образование в сфере туризма и туристкой деятельности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0,1</w:t>
            </w:r>
          </w:p>
        </w:tc>
      </w:tr>
      <w:tr w:rsidR="000118C3" w:rsidTr="00AE006F">
        <w:trPr>
          <w:gridAfter w:val="1"/>
          <w:wAfter w:w="29" w:type="dxa"/>
        </w:trPr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</w:p>
        </w:tc>
      </w:tr>
      <w:tr w:rsidR="000118C3" w:rsidTr="00334146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  <w:r>
              <w:t>16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  <w:r>
              <w:t>Взаимодействие с организациями, осуществляющими деятельность по формирования, продвижению и реализации туристского продукта на территории субъекта РФ, на которой запланирована реализация проекта развития сельского туризма (далее-организация)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 xml:space="preserve">Взаимодействие с организациями и планирует взаимодействие с организациями в рамках реализации проекта сельского туризма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0,01</w:t>
            </w:r>
          </w:p>
        </w:tc>
      </w:tr>
      <w:tr w:rsidR="000118C3" w:rsidTr="00334146">
        <w:trPr>
          <w:gridAfter w:val="1"/>
          <w:wAfter w:w="29" w:type="dxa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0118C3">
            <w:pPr>
              <w:pStyle w:val="af2"/>
              <w:jc w:val="center"/>
            </w:pPr>
            <w:r>
              <w:t>Не взаимодейству</w:t>
            </w:r>
            <w:r w:rsidRPr="000118C3">
              <w:t>е</w:t>
            </w:r>
            <w:r>
              <w:t>т с организациями, но</w:t>
            </w:r>
            <w:r w:rsidRPr="000118C3">
              <w:t xml:space="preserve"> планирует взаимодействие с организациями в рамках реализации проекта сельского туризма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</w:p>
        </w:tc>
      </w:tr>
      <w:tr w:rsidR="000118C3" w:rsidTr="000118C3">
        <w:trPr>
          <w:gridAfter w:val="1"/>
          <w:wAfter w:w="29" w:type="dxa"/>
        </w:trPr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0118C3">
            <w:pPr>
              <w:pStyle w:val="af2"/>
              <w:jc w:val="center"/>
            </w:pPr>
            <w:r w:rsidRPr="000118C3">
              <w:t>Не в</w:t>
            </w:r>
            <w:r>
              <w:t>заимодействует с организациями и не</w:t>
            </w:r>
            <w:r w:rsidRPr="000118C3">
              <w:t xml:space="preserve"> планирует взаимодействие с организациями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</w:p>
        </w:tc>
      </w:tr>
      <w:tr w:rsidR="000118C3" w:rsidTr="00CA6DCB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  <w:r>
              <w:t>17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8C3" w:rsidRDefault="000118C3" w:rsidP="000118C3">
            <w:pPr>
              <w:pStyle w:val="af2"/>
            </w:pPr>
            <w:r>
              <w:t>Заявитель входит в единый государственный реестр производителей органической продукции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Pr="000118C3" w:rsidRDefault="000118C3" w:rsidP="000118C3">
            <w:pPr>
              <w:pStyle w:val="af2"/>
              <w:jc w:val="center"/>
            </w:pPr>
            <w: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0,01</w:t>
            </w:r>
          </w:p>
        </w:tc>
      </w:tr>
      <w:tr w:rsidR="000118C3" w:rsidTr="00CA6DCB">
        <w:trPr>
          <w:gridAfter w:val="1"/>
          <w:wAfter w:w="29" w:type="dxa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0118C3" w:rsidRDefault="000118C3" w:rsidP="00AF500A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8C3" w:rsidRDefault="000118C3" w:rsidP="000118C3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Pr="000118C3" w:rsidRDefault="000118C3" w:rsidP="000118C3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:rsidR="000118C3" w:rsidRDefault="000118C3" w:rsidP="00AF500A">
            <w:pPr>
              <w:pStyle w:val="af2"/>
              <w:jc w:val="center"/>
            </w:pPr>
          </w:p>
        </w:tc>
      </w:tr>
    </w:tbl>
    <w:p w:rsidR="008E2626" w:rsidRDefault="008E2626" w:rsidP="00486535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</w:p>
    <w:p w:rsidR="00782619" w:rsidRDefault="00782619" w:rsidP="00486535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  <w:r w:rsidRPr="00C656BE">
        <w:rPr>
          <w:rStyle w:val="FontStyle25"/>
          <w:b/>
          <w:sz w:val="25"/>
          <w:szCs w:val="25"/>
        </w:rPr>
        <w:t xml:space="preserve">Участник конкурса, набравший наибольшее количество </w:t>
      </w:r>
      <w:r w:rsidR="005B0863" w:rsidRPr="00C656BE">
        <w:rPr>
          <w:rStyle w:val="FontStyle25"/>
          <w:b/>
          <w:sz w:val="25"/>
          <w:szCs w:val="25"/>
        </w:rPr>
        <w:t>баллов, признается победителем К</w:t>
      </w:r>
      <w:r w:rsidRPr="00C656BE">
        <w:rPr>
          <w:rStyle w:val="FontStyle25"/>
          <w:b/>
          <w:sz w:val="25"/>
          <w:szCs w:val="25"/>
        </w:rPr>
        <w:t>онкурса.</w:t>
      </w:r>
    </w:p>
    <w:p w:rsidR="00C656BE" w:rsidRDefault="00C656BE" w:rsidP="00486535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585D53" w:rsidRPr="000118C3" w:rsidRDefault="00585D53" w:rsidP="00C656BE">
      <w:pPr>
        <w:pStyle w:val="Style2"/>
        <w:spacing w:line="240" w:lineRule="auto"/>
        <w:ind w:firstLine="562"/>
        <w:rPr>
          <w:rStyle w:val="FontStyle25"/>
          <w:b/>
          <w:sz w:val="24"/>
          <w:szCs w:val="24"/>
        </w:rPr>
      </w:pPr>
      <w:r w:rsidRPr="000118C3">
        <w:rPr>
          <w:rStyle w:val="FontStyle25"/>
          <w:b/>
          <w:sz w:val="24"/>
          <w:szCs w:val="24"/>
        </w:rPr>
        <w:t>К заявочной документации, в отношении каждого проекта развития</w:t>
      </w:r>
      <w:r w:rsidR="00C656BE" w:rsidRPr="000118C3">
        <w:rPr>
          <w:rStyle w:val="FontStyle25"/>
          <w:b/>
          <w:sz w:val="24"/>
          <w:szCs w:val="24"/>
        </w:rPr>
        <w:t xml:space="preserve"> </w:t>
      </w:r>
      <w:r w:rsidRPr="000118C3">
        <w:rPr>
          <w:rStyle w:val="FontStyle25"/>
          <w:b/>
          <w:sz w:val="24"/>
          <w:szCs w:val="24"/>
        </w:rPr>
        <w:t>сельского туризма, необходимо дополнительно приложить:</w:t>
      </w:r>
    </w:p>
    <w:p w:rsidR="000118C3" w:rsidRPr="000118C3" w:rsidRDefault="000118C3" w:rsidP="000118C3">
      <w:pPr>
        <w:pStyle w:val="Style2"/>
        <w:spacing w:line="240" w:lineRule="auto"/>
        <w:ind w:firstLine="562"/>
        <w:rPr>
          <w:rStyle w:val="FontStyle25"/>
          <w:sz w:val="24"/>
          <w:szCs w:val="24"/>
        </w:rPr>
      </w:pPr>
      <w:r w:rsidRPr="000118C3">
        <w:rPr>
          <w:rStyle w:val="FontStyle25"/>
          <w:sz w:val="24"/>
          <w:szCs w:val="24"/>
        </w:rPr>
        <w:t xml:space="preserve">- </w:t>
      </w:r>
      <w:r>
        <w:rPr>
          <w:rStyle w:val="FontStyle25"/>
          <w:sz w:val="24"/>
          <w:szCs w:val="24"/>
        </w:rPr>
        <w:t xml:space="preserve"> </w:t>
      </w:r>
      <w:r w:rsidRPr="000118C3">
        <w:rPr>
          <w:rStyle w:val="FontStyle25"/>
          <w:sz w:val="24"/>
          <w:szCs w:val="24"/>
        </w:rPr>
        <w:t>таблицу плановых показател</w:t>
      </w:r>
      <w:r>
        <w:rPr>
          <w:rStyle w:val="FontStyle25"/>
          <w:sz w:val="24"/>
          <w:szCs w:val="24"/>
        </w:rPr>
        <w:t xml:space="preserve">ей для расчета объема бюджетных </w:t>
      </w:r>
      <w:r w:rsidRPr="000118C3">
        <w:rPr>
          <w:rStyle w:val="FontStyle25"/>
          <w:sz w:val="24"/>
          <w:szCs w:val="24"/>
        </w:rPr>
        <w:t xml:space="preserve">ассигнований федерального бюджета субсидии на развитие сельского </w:t>
      </w:r>
      <w:r>
        <w:rPr>
          <w:rStyle w:val="FontStyle25"/>
          <w:sz w:val="24"/>
          <w:szCs w:val="24"/>
        </w:rPr>
        <w:t xml:space="preserve">туризма </w:t>
      </w:r>
      <w:r w:rsidRPr="000118C3">
        <w:rPr>
          <w:rStyle w:val="FontStyle25"/>
          <w:sz w:val="24"/>
          <w:szCs w:val="24"/>
        </w:rPr>
        <w:t>с целью возмещения части затрат, с</w:t>
      </w:r>
      <w:r>
        <w:rPr>
          <w:rStyle w:val="FontStyle25"/>
          <w:sz w:val="24"/>
          <w:szCs w:val="24"/>
        </w:rPr>
        <w:t xml:space="preserve">вязанных с созданием туристской </w:t>
      </w:r>
      <w:r w:rsidRPr="000118C3">
        <w:rPr>
          <w:rStyle w:val="FontStyle25"/>
          <w:sz w:val="24"/>
          <w:szCs w:val="24"/>
        </w:rPr>
        <w:t>инфраструктуры;</w:t>
      </w:r>
    </w:p>
    <w:p w:rsidR="00585D53" w:rsidRDefault="00585D53" w:rsidP="000118C3">
      <w:pPr>
        <w:pStyle w:val="Style2"/>
        <w:spacing w:line="240" w:lineRule="auto"/>
        <w:ind w:firstLine="562"/>
        <w:rPr>
          <w:rStyle w:val="FontStyle25"/>
          <w:sz w:val="24"/>
          <w:szCs w:val="24"/>
        </w:rPr>
      </w:pPr>
      <w:r w:rsidRPr="000118C3">
        <w:rPr>
          <w:rStyle w:val="FontStyle25"/>
          <w:sz w:val="24"/>
          <w:szCs w:val="24"/>
        </w:rPr>
        <w:t>- видео-презентацию про</w:t>
      </w:r>
      <w:r w:rsidR="00C656BE" w:rsidRPr="000118C3">
        <w:rPr>
          <w:rStyle w:val="FontStyle25"/>
          <w:sz w:val="24"/>
          <w:szCs w:val="24"/>
        </w:rPr>
        <w:t xml:space="preserve">екта развития сельского туризма </w:t>
      </w:r>
      <w:r w:rsidRPr="000118C3">
        <w:rPr>
          <w:rStyle w:val="FontStyle25"/>
          <w:sz w:val="24"/>
          <w:szCs w:val="24"/>
        </w:rPr>
        <w:t>с отражением текущего состоян</w:t>
      </w:r>
      <w:r w:rsidR="000118C3" w:rsidRPr="000118C3">
        <w:rPr>
          <w:rStyle w:val="FontStyle25"/>
          <w:sz w:val="24"/>
          <w:szCs w:val="24"/>
        </w:rPr>
        <w:t xml:space="preserve">ия материально-технической базы </w:t>
      </w:r>
      <w:r w:rsidRPr="000118C3">
        <w:rPr>
          <w:rStyle w:val="FontStyle25"/>
          <w:sz w:val="24"/>
          <w:szCs w:val="24"/>
        </w:rPr>
        <w:t>заявителя, а также места реализации проекта, длительност</w:t>
      </w:r>
      <w:r w:rsidR="00C656BE" w:rsidRPr="000118C3">
        <w:rPr>
          <w:rStyle w:val="FontStyle25"/>
          <w:sz w:val="24"/>
          <w:szCs w:val="24"/>
        </w:rPr>
        <w:t>ью не более</w:t>
      </w:r>
      <w:r w:rsidR="000118C3" w:rsidRPr="000118C3">
        <w:rPr>
          <w:rStyle w:val="FontStyle25"/>
          <w:sz w:val="24"/>
          <w:szCs w:val="24"/>
        </w:rPr>
        <w:t xml:space="preserve"> 1,</w:t>
      </w:r>
      <w:r w:rsidRPr="000118C3">
        <w:rPr>
          <w:rStyle w:val="FontStyle25"/>
          <w:sz w:val="24"/>
          <w:szCs w:val="24"/>
        </w:rPr>
        <w:t>5 минут</w:t>
      </w:r>
      <w:r w:rsidR="000118C3" w:rsidRPr="000118C3">
        <w:rPr>
          <w:rStyle w:val="FontStyle25"/>
          <w:sz w:val="24"/>
          <w:szCs w:val="24"/>
        </w:rPr>
        <w:t>ы</w:t>
      </w:r>
      <w:r w:rsidRPr="000118C3">
        <w:rPr>
          <w:rStyle w:val="FontStyle25"/>
          <w:sz w:val="24"/>
          <w:szCs w:val="24"/>
        </w:rPr>
        <w:t>;</w:t>
      </w:r>
    </w:p>
    <w:p w:rsidR="00735851" w:rsidRPr="00735851" w:rsidRDefault="00735851" w:rsidP="000118C3">
      <w:pPr>
        <w:pStyle w:val="Style2"/>
        <w:spacing w:line="240" w:lineRule="auto"/>
        <w:ind w:firstLine="562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- презентация в формате </w:t>
      </w:r>
      <w:r>
        <w:rPr>
          <w:rStyle w:val="FontStyle25"/>
          <w:sz w:val="24"/>
          <w:szCs w:val="24"/>
          <w:lang w:val="en-US"/>
        </w:rPr>
        <w:t>pdf</w:t>
      </w:r>
      <w:r>
        <w:rPr>
          <w:rStyle w:val="FontStyle25"/>
          <w:sz w:val="24"/>
          <w:szCs w:val="24"/>
        </w:rPr>
        <w:t>, не более 20 слайдов;</w:t>
      </w:r>
    </w:p>
    <w:p w:rsidR="00585D53" w:rsidRPr="000118C3" w:rsidRDefault="00585D53" w:rsidP="00C656BE">
      <w:pPr>
        <w:pStyle w:val="Style2"/>
        <w:spacing w:line="240" w:lineRule="auto"/>
        <w:ind w:firstLine="562"/>
        <w:rPr>
          <w:rStyle w:val="FontStyle25"/>
          <w:sz w:val="24"/>
          <w:szCs w:val="24"/>
        </w:rPr>
      </w:pPr>
      <w:r w:rsidRPr="000118C3">
        <w:rPr>
          <w:rStyle w:val="FontStyle25"/>
          <w:sz w:val="24"/>
          <w:szCs w:val="24"/>
        </w:rPr>
        <w:t xml:space="preserve">- рекомендательное </w:t>
      </w:r>
      <w:r w:rsidR="00C656BE" w:rsidRPr="000118C3">
        <w:rPr>
          <w:rStyle w:val="FontStyle25"/>
          <w:sz w:val="24"/>
          <w:szCs w:val="24"/>
        </w:rPr>
        <w:t xml:space="preserve">письмо за подписью руководителя </w:t>
      </w:r>
      <w:r w:rsidRPr="000118C3">
        <w:rPr>
          <w:rStyle w:val="FontStyle25"/>
          <w:sz w:val="24"/>
          <w:szCs w:val="24"/>
        </w:rPr>
        <w:t xml:space="preserve">муниципального образования, на </w:t>
      </w:r>
      <w:r w:rsidR="00C656BE" w:rsidRPr="000118C3">
        <w:rPr>
          <w:rStyle w:val="FontStyle25"/>
          <w:sz w:val="24"/>
          <w:szCs w:val="24"/>
        </w:rPr>
        <w:t xml:space="preserve">территории которого планируется </w:t>
      </w:r>
      <w:r w:rsidRPr="000118C3">
        <w:rPr>
          <w:rStyle w:val="FontStyle25"/>
          <w:sz w:val="24"/>
          <w:szCs w:val="24"/>
        </w:rPr>
        <w:t>реализация проекта развития сельского туризма;</w:t>
      </w:r>
    </w:p>
    <w:p w:rsidR="00585D53" w:rsidRPr="000118C3" w:rsidRDefault="00585D53" w:rsidP="00C656BE">
      <w:pPr>
        <w:pStyle w:val="Style2"/>
        <w:spacing w:line="240" w:lineRule="auto"/>
        <w:ind w:firstLine="562"/>
        <w:rPr>
          <w:rStyle w:val="FontStyle25"/>
          <w:sz w:val="24"/>
          <w:szCs w:val="24"/>
        </w:rPr>
      </w:pPr>
      <w:r w:rsidRPr="000118C3">
        <w:rPr>
          <w:rStyle w:val="FontStyle25"/>
          <w:sz w:val="24"/>
          <w:szCs w:val="24"/>
        </w:rPr>
        <w:t>- заключение органа исполнител</w:t>
      </w:r>
      <w:r w:rsidR="00C656BE" w:rsidRPr="000118C3">
        <w:rPr>
          <w:rStyle w:val="FontStyle25"/>
          <w:sz w:val="24"/>
          <w:szCs w:val="24"/>
        </w:rPr>
        <w:t xml:space="preserve">ьной власти субъекта Российской </w:t>
      </w:r>
      <w:r w:rsidRPr="000118C3">
        <w:rPr>
          <w:rStyle w:val="FontStyle25"/>
          <w:sz w:val="24"/>
          <w:szCs w:val="24"/>
        </w:rPr>
        <w:t>Федерации, осуществляющего полн</w:t>
      </w:r>
      <w:r w:rsidR="00C656BE" w:rsidRPr="000118C3">
        <w:rPr>
          <w:rStyle w:val="FontStyle25"/>
          <w:sz w:val="24"/>
          <w:szCs w:val="24"/>
        </w:rPr>
        <w:t xml:space="preserve">омочия в сфере развития туризма </w:t>
      </w:r>
      <w:r w:rsidRPr="000118C3">
        <w:rPr>
          <w:rStyle w:val="FontStyle25"/>
          <w:sz w:val="24"/>
          <w:szCs w:val="24"/>
        </w:rPr>
        <w:t>в регионе (рекомендуемая форма закл</w:t>
      </w:r>
      <w:r w:rsidR="00C656BE" w:rsidRPr="000118C3">
        <w:rPr>
          <w:rStyle w:val="FontStyle25"/>
          <w:sz w:val="24"/>
          <w:szCs w:val="24"/>
        </w:rPr>
        <w:t xml:space="preserve">ючения прилагается к настоящему </w:t>
      </w:r>
      <w:r w:rsidRPr="000118C3">
        <w:rPr>
          <w:rStyle w:val="FontStyle25"/>
          <w:sz w:val="24"/>
          <w:szCs w:val="24"/>
        </w:rPr>
        <w:t>уведомлению);</w:t>
      </w:r>
    </w:p>
    <w:p w:rsidR="00585D53" w:rsidRPr="000118C3" w:rsidRDefault="00585D53" w:rsidP="00C656BE">
      <w:pPr>
        <w:pStyle w:val="Style2"/>
        <w:spacing w:line="240" w:lineRule="auto"/>
        <w:ind w:firstLine="562"/>
        <w:rPr>
          <w:rStyle w:val="FontStyle25"/>
          <w:sz w:val="24"/>
          <w:szCs w:val="24"/>
        </w:rPr>
      </w:pPr>
      <w:r w:rsidRPr="000118C3">
        <w:rPr>
          <w:rStyle w:val="FontStyle25"/>
          <w:sz w:val="24"/>
          <w:szCs w:val="24"/>
        </w:rPr>
        <w:t>- информацию о наличии/отсут</w:t>
      </w:r>
      <w:r w:rsidR="00C656BE" w:rsidRPr="000118C3">
        <w:rPr>
          <w:rStyle w:val="FontStyle25"/>
          <w:sz w:val="24"/>
          <w:szCs w:val="24"/>
        </w:rPr>
        <w:t xml:space="preserve">ствии инженерной инфраструктуры </w:t>
      </w:r>
      <w:r w:rsidRPr="000118C3">
        <w:rPr>
          <w:rStyle w:val="FontStyle25"/>
          <w:sz w:val="24"/>
          <w:szCs w:val="24"/>
        </w:rPr>
        <w:t>для подключения средств размеще</w:t>
      </w:r>
      <w:r w:rsidR="00C656BE" w:rsidRPr="000118C3">
        <w:rPr>
          <w:rStyle w:val="FontStyle25"/>
          <w:sz w:val="24"/>
          <w:szCs w:val="24"/>
        </w:rPr>
        <w:t>ния к инженерным сетям, а также с</w:t>
      </w:r>
      <w:r w:rsidRPr="000118C3">
        <w:rPr>
          <w:rStyle w:val="FontStyle25"/>
          <w:sz w:val="24"/>
          <w:szCs w:val="24"/>
        </w:rPr>
        <w:t xml:space="preserve">ведения о необходимости </w:t>
      </w:r>
      <w:r w:rsidR="00C656BE" w:rsidRPr="000118C3">
        <w:rPr>
          <w:rStyle w:val="FontStyle25"/>
          <w:sz w:val="24"/>
          <w:szCs w:val="24"/>
        </w:rPr>
        <w:t xml:space="preserve">подведения такой инфраструктуры </w:t>
      </w:r>
      <w:r w:rsidRPr="000118C3">
        <w:rPr>
          <w:rStyle w:val="FontStyle25"/>
          <w:sz w:val="24"/>
          <w:szCs w:val="24"/>
        </w:rPr>
        <w:t>к планируемым объектам.</w:t>
      </w:r>
    </w:p>
    <w:p w:rsidR="00C656BE" w:rsidRDefault="00C656BE" w:rsidP="00C656BE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</w:p>
    <w:p w:rsidR="000118C3" w:rsidRDefault="000118C3" w:rsidP="00C656BE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</w:p>
    <w:p w:rsidR="000118C3" w:rsidRDefault="000118C3" w:rsidP="00C656BE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</w:p>
    <w:p w:rsidR="000118C3" w:rsidRDefault="000118C3" w:rsidP="00C656BE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</w:p>
    <w:p w:rsidR="000118C3" w:rsidRDefault="000118C3" w:rsidP="00C656BE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</w:p>
    <w:p w:rsidR="000118C3" w:rsidRDefault="000118C3" w:rsidP="00C656BE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</w:p>
    <w:p w:rsidR="000118C3" w:rsidRPr="00796D64" w:rsidRDefault="000118C3" w:rsidP="000118C3">
      <w:pPr>
        <w:pStyle w:val="s1"/>
        <w:shd w:val="clear" w:color="auto" w:fill="FFFFFF"/>
        <w:ind w:firstLine="567"/>
        <w:jc w:val="center"/>
        <w:rPr>
          <w:b/>
          <w:sz w:val="28"/>
          <w:u w:val="single"/>
        </w:rPr>
      </w:pPr>
      <w:bookmarkStart w:id="12" w:name="_GoBack"/>
      <w:bookmarkEnd w:id="12"/>
      <w:r w:rsidRPr="00796D64">
        <w:rPr>
          <w:b/>
          <w:sz w:val="28"/>
          <w:u w:val="single"/>
        </w:rPr>
        <w:t>СУБСИДИЯ «АГРОТУРИЗМ»</w:t>
      </w:r>
    </w:p>
    <w:p w:rsidR="000118C3" w:rsidRPr="00935C18" w:rsidRDefault="000118C3" w:rsidP="000118C3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</w:rPr>
      </w:pPr>
      <w:r w:rsidRPr="00935C18">
        <w:rPr>
          <w:b/>
          <w:sz w:val="28"/>
        </w:rPr>
        <w:t xml:space="preserve">Размер субсидии до 5 млн. рублей, но не более 50% затрат, </w:t>
      </w:r>
    </w:p>
    <w:p w:rsidR="000118C3" w:rsidRPr="00935C18" w:rsidRDefault="000118C3" w:rsidP="000118C3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</w:rPr>
      </w:pPr>
      <w:r w:rsidRPr="00935C18">
        <w:rPr>
          <w:b/>
          <w:sz w:val="28"/>
        </w:rPr>
        <w:lastRenderedPageBreak/>
        <w:t>связанных с приобретением имущества и выполненных работ (услуг)</w:t>
      </w:r>
    </w:p>
    <w:p w:rsidR="000118C3" w:rsidRPr="00796D64" w:rsidRDefault="000118C3" w:rsidP="000118C3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u w:val="single"/>
        </w:rPr>
      </w:pPr>
    </w:p>
    <w:p w:rsidR="000118C3" w:rsidRDefault="000118C3" w:rsidP="000118C3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Перечень субсидируемых затрат</w:t>
      </w:r>
      <w:r w:rsidRPr="008B5169">
        <w:rPr>
          <w:b/>
          <w:sz w:val="25"/>
          <w:szCs w:val="25"/>
          <w:u w:val="single"/>
        </w:rPr>
        <w:t>:</w:t>
      </w:r>
    </w:p>
    <w:p w:rsidR="000118C3" w:rsidRDefault="000118C3" w:rsidP="000118C3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5"/>
          <w:szCs w:val="25"/>
          <w:u w:val="single"/>
        </w:rPr>
      </w:pPr>
    </w:p>
    <w:p w:rsidR="000118C3" w:rsidRPr="0069398F" w:rsidRDefault="000118C3" w:rsidP="000118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935C18">
        <w:rPr>
          <w:rFonts w:ascii="Times New Roman" w:hAnsi="Times New Roman"/>
          <w:sz w:val="24"/>
        </w:rPr>
        <w:t>1)</w:t>
      </w:r>
      <w:r w:rsidRPr="008D6B5C">
        <w:rPr>
          <w:color w:val="22272F"/>
        </w:rPr>
        <w:t xml:space="preserve"> </w:t>
      </w:r>
      <w:r w:rsidRPr="0069398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Проведение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</w:t>
      </w:r>
    </w:p>
    <w:p w:rsidR="000118C3" w:rsidRPr="008D6B5C" w:rsidRDefault="000118C3" w:rsidP="000118C3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8D6B5C">
        <w:rPr>
          <w:color w:val="22272F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0118C3" w:rsidRPr="008D6B5C" w:rsidRDefault="000118C3" w:rsidP="000118C3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8D6B5C">
        <w:rPr>
          <w:color w:val="22272F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0118C3" w:rsidRPr="008D6B5C" w:rsidRDefault="000118C3" w:rsidP="000118C3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8D6B5C">
        <w:rPr>
          <w:color w:val="22272F"/>
        </w:rPr>
        <w:t>организация пешеходных коммуникаций, в том числе тротуаров, аллей, велосипедных дорожек, тропинок;</w:t>
      </w:r>
    </w:p>
    <w:p w:rsidR="000118C3" w:rsidRPr="008D6B5C" w:rsidRDefault="000118C3" w:rsidP="000118C3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8D6B5C">
        <w:rPr>
          <w:color w:val="22272F"/>
        </w:rPr>
        <w:t>создание и обустройство мест парковок;</w:t>
      </w:r>
    </w:p>
    <w:p w:rsidR="000118C3" w:rsidRPr="008D6B5C" w:rsidRDefault="000118C3" w:rsidP="000118C3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8D6B5C">
        <w:rPr>
          <w:color w:val="22272F"/>
        </w:rPr>
        <w:t>установка (обустройство) ограждений, в том числе газонных и тротуарных ограждений;</w:t>
      </w:r>
    </w:p>
    <w:p w:rsidR="000118C3" w:rsidRPr="008D6B5C" w:rsidRDefault="000118C3" w:rsidP="000118C3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8D6B5C">
        <w:rPr>
          <w:color w:val="22272F"/>
        </w:rP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0118C3" w:rsidRDefault="000118C3" w:rsidP="000118C3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8D6B5C">
        <w:rPr>
          <w:color w:val="22272F"/>
        </w:rPr>
        <w:t>сохранение и восстановление природных ландшафтов и</w:t>
      </w:r>
      <w:r>
        <w:rPr>
          <w:color w:val="22272F"/>
        </w:rPr>
        <w:t xml:space="preserve"> историко-культурных памятников;</w:t>
      </w:r>
    </w:p>
    <w:p w:rsidR="000118C3" w:rsidRDefault="000118C3" w:rsidP="000118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935C18">
        <w:rPr>
          <w:rFonts w:ascii="Times New Roman" w:hAnsi="Times New Roman"/>
          <w:sz w:val="24"/>
        </w:rPr>
        <w:t>2</w:t>
      </w:r>
      <w:r w:rsidRPr="00935C18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r w:rsidRPr="00092D5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и монтаж туристского оборудования, снаряжения и инвентаря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транспорта, согласно следующим кодам видов продукции в соответствии с Общероссийским классификатором продукции по видам экономической деятельности (ОКПД 2) ОК 034-2014 (КПЕС 2008): </w:t>
      </w:r>
      <w:r w:rsidRPr="00092D55">
        <w:t xml:space="preserve"> </w:t>
      </w:r>
    </w:p>
    <w:p w:rsidR="000118C3" w:rsidRDefault="000118C3" w:rsidP="000118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7770"/>
        <w:gridCol w:w="90"/>
      </w:tblGrid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16.23.20.120</w:t>
            </w: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Домики деревянные для содержания зверей, животных и птиц</w:t>
            </w: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27.11</w:t>
            </w: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Электродвигатели, генераторы, трансформаторы</w:t>
            </w: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27.51.21.121</w:t>
            </w: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Машины кухонные универсальные</w:t>
            </w: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28.25.12.130</w:t>
            </w: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Кондиционеры бытовые</w:t>
            </w: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28.25.13</w:t>
            </w: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Оборудование холодильное и морозильное и тепловые насосы, кроме бытового оборудования</w:t>
            </w: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28.29.32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Устройства взвешивающие и весы для взвешивания людей и бытовые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28.29.5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Машины посудомоечные промышленного типа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28.30.86.120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Оборудование для садоводства, не включенное в другие группировки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Печи хлебопекарные неэлектрические; оборудование промышленное для приготовления или подогрева пищи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28.93.15.110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Печи хлебопекарные неэлектрические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28.93.15.120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28.93.15.121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Котлы стационарные пищеварочные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28.93.15.122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Плиты кухонные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28.93.15.123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Аппараты пищеварочные и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28.93.15.126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Пароконвектоматы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28.93.15.127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Шкафы пекарские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28.93.15.128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Шкафы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28.93.15.131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Мармиты тепловые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28.93.15.132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Столы тепловые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28.93.15.133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Поверхности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28.93.15.139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28.93.17.110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28.93.17.111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Машины очистительные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lastRenderedPageBreak/>
              <w:t>28.93.17.112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Машины для измельчения и нарезания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28.93.17.113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Машины месильно-перемешивающие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28.93.17.114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Машины дозировочно-формовочные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28.93.17.115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Машины универсальные с комплектом сменных механизмов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28.93.17.119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Машины для механической обработки прочие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28.93.17.120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Оборудование для производства хлебобулочных изделий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28.99.32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Карусели, качели, тиры и прочие аттракционы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28.99.32.110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Карусели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28.99.32.120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Pr="00D14A44" w:rsidRDefault="000118C3" w:rsidP="004553DB">
            <w:pPr>
              <w:pStyle w:val="af3"/>
            </w:pPr>
            <w:r>
              <w:t>Качели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29.10.3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29.10.52.110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Средства транспортные снегоходные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29.10.52.130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Квадроциклы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29.10.59.280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29.10.59.330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Снегоболотоходы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29.20.22.000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Прицепы и полуприцепы типа фургонов для проживания или отдыха на природе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30.11.21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30.12.19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Суда прогулочные или спортивные прочие; лодки гребные, шлюпки и каноэ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30.30.20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Аэростаты и дирижабли; планеры, дельтапланы и прочие безмоторные летательные аппараты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31.01.13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Мебель деревянная для предприятий торговли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31.02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Мебель кухонная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31.09.12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Мебель деревянная для спальни, столовой и гостиной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8C3" w:rsidRPr="00257799" w:rsidTr="004553D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31.09.14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:rsidR="000118C3" w:rsidRDefault="000118C3" w:rsidP="004553DB">
            <w:pPr>
              <w:pStyle w:val="af3"/>
            </w:pPr>
            <w:r>
              <w:t>Мебель из пластмасс или прочих материалов (тростника, лозы или бамбука)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0118C3" w:rsidRPr="00257799" w:rsidRDefault="000118C3" w:rsidP="00455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18C3" w:rsidRDefault="000118C3" w:rsidP="000118C3">
      <w:pPr>
        <w:pStyle w:val="s1"/>
        <w:shd w:val="clear" w:color="auto" w:fill="FFFFFF"/>
        <w:ind w:firstLine="567"/>
        <w:jc w:val="both"/>
        <w:rPr>
          <w:b/>
          <w:i/>
        </w:rPr>
      </w:pPr>
      <w:r w:rsidRPr="00796D64">
        <w:rPr>
          <w:b/>
          <w:i/>
        </w:rPr>
        <w:t>Приобретение указанного оборудования, снаряжения и инвентаря, бывших в употреблении и эксплуатации, не допускается.</w:t>
      </w:r>
    </w:p>
    <w:p w:rsidR="000118C3" w:rsidRPr="00796D64" w:rsidRDefault="000118C3" w:rsidP="000118C3">
      <w:pPr>
        <w:pStyle w:val="s1"/>
        <w:shd w:val="clear" w:color="auto" w:fill="FFFFFF"/>
        <w:ind w:firstLine="567"/>
        <w:jc w:val="both"/>
        <w:rPr>
          <w:b/>
          <w:i/>
        </w:rPr>
      </w:pPr>
    </w:p>
    <w:p w:rsidR="000118C3" w:rsidRPr="000118C3" w:rsidRDefault="000118C3" w:rsidP="000118C3">
      <w:pPr>
        <w:pStyle w:val="Style2"/>
        <w:widowControl/>
        <w:spacing w:line="240" w:lineRule="auto"/>
        <w:ind w:firstLine="562"/>
        <w:jc w:val="center"/>
        <w:rPr>
          <w:b/>
          <w:sz w:val="32"/>
          <w:szCs w:val="25"/>
        </w:rPr>
      </w:pPr>
      <w:r w:rsidRPr="000118C3">
        <w:rPr>
          <w:b/>
          <w:sz w:val="32"/>
          <w:szCs w:val="25"/>
        </w:rPr>
        <w:t xml:space="preserve">ГБУ ЦСК РБ тел.: (347) 211-74-04 </w:t>
      </w:r>
    </w:p>
    <w:p w:rsidR="000118C3" w:rsidRPr="000118C3" w:rsidRDefault="000118C3" w:rsidP="000118C3">
      <w:pPr>
        <w:pStyle w:val="Style2"/>
        <w:widowControl/>
        <w:spacing w:line="240" w:lineRule="auto"/>
        <w:ind w:firstLine="562"/>
        <w:jc w:val="center"/>
        <w:rPr>
          <w:b/>
          <w:sz w:val="32"/>
          <w:szCs w:val="25"/>
        </w:rPr>
      </w:pPr>
      <w:hyperlink r:id="rId8" w:history="1">
        <w:r w:rsidRPr="000118C3">
          <w:rPr>
            <w:rStyle w:val="aa"/>
            <w:b/>
            <w:color w:val="auto"/>
            <w:sz w:val="32"/>
            <w:szCs w:val="25"/>
          </w:rPr>
          <w:t>www.cckrb.ru</w:t>
        </w:r>
      </w:hyperlink>
    </w:p>
    <w:p w:rsidR="00F36768" w:rsidRPr="000118C3" w:rsidRDefault="00F36768" w:rsidP="00E12039">
      <w:pPr>
        <w:pStyle w:val="Style2"/>
        <w:widowControl/>
        <w:spacing w:line="240" w:lineRule="auto"/>
        <w:ind w:firstLine="562"/>
        <w:rPr>
          <w:b/>
          <w:sz w:val="32"/>
          <w:szCs w:val="25"/>
        </w:rPr>
      </w:pPr>
    </w:p>
    <w:sectPr w:rsidR="00F36768" w:rsidRPr="000118C3" w:rsidSect="00E12039">
      <w:pgSz w:w="11906" w:h="16838"/>
      <w:pgMar w:top="284" w:right="386" w:bottom="284" w:left="4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25" w:rsidRDefault="00DF7C25" w:rsidP="00AB5E47">
      <w:pPr>
        <w:spacing w:after="0" w:line="240" w:lineRule="auto"/>
      </w:pPr>
      <w:r>
        <w:separator/>
      </w:r>
    </w:p>
  </w:endnote>
  <w:endnote w:type="continuationSeparator" w:id="0">
    <w:p w:rsidR="00DF7C25" w:rsidRDefault="00DF7C25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25" w:rsidRDefault="00DF7C25" w:rsidP="00AB5E47">
      <w:pPr>
        <w:spacing w:after="0" w:line="240" w:lineRule="auto"/>
      </w:pPr>
      <w:r>
        <w:separator/>
      </w:r>
    </w:p>
  </w:footnote>
  <w:footnote w:type="continuationSeparator" w:id="0">
    <w:p w:rsidR="00DF7C25" w:rsidRDefault="00DF7C25" w:rsidP="00AB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19DB"/>
    <w:multiLevelType w:val="hybridMultilevel"/>
    <w:tmpl w:val="1430F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C9D"/>
    <w:multiLevelType w:val="hybridMultilevel"/>
    <w:tmpl w:val="0682FA90"/>
    <w:lvl w:ilvl="0" w:tplc="4BEE741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C1E"/>
    <w:multiLevelType w:val="hybridMultilevel"/>
    <w:tmpl w:val="10B8B294"/>
    <w:lvl w:ilvl="0" w:tplc="E046812A">
      <w:start w:val="1"/>
      <w:numFmt w:val="russianLower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0065C60"/>
    <w:multiLevelType w:val="hybridMultilevel"/>
    <w:tmpl w:val="296EAD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8A81E01"/>
    <w:multiLevelType w:val="hybridMultilevel"/>
    <w:tmpl w:val="A3BABC3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7419DD"/>
    <w:multiLevelType w:val="hybridMultilevel"/>
    <w:tmpl w:val="B178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3388"/>
    <w:multiLevelType w:val="hybridMultilevel"/>
    <w:tmpl w:val="3EA46560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7" w15:restartNumberingAfterBreak="0">
    <w:nsid w:val="282552E8"/>
    <w:multiLevelType w:val="hybridMultilevel"/>
    <w:tmpl w:val="AB3C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1784"/>
    <w:multiLevelType w:val="hybridMultilevel"/>
    <w:tmpl w:val="ADA66C04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D4950"/>
    <w:multiLevelType w:val="hybridMultilevel"/>
    <w:tmpl w:val="B97A2DD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BB791F"/>
    <w:multiLevelType w:val="singleLevel"/>
    <w:tmpl w:val="BEDEFF9A"/>
    <w:lvl w:ilvl="0">
      <w:start w:val="13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9B55DF2"/>
    <w:multiLevelType w:val="hybridMultilevel"/>
    <w:tmpl w:val="BBB8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66F7B"/>
    <w:multiLevelType w:val="hybridMultilevel"/>
    <w:tmpl w:val="87DC6ADE"/>
    <w:lvl w:ilvl="0" w:tplc="E046812A">
      <w:start w:val="1"/>
      <w:numFmt w:val="russianLower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506B6068"/>
    <w:multiLevelType w:val="hybridMultilevel"/>
    <w:tmpl w:val="77880F9E"/>
    <w:lvl w:ilvl="0" w:tplc="8A58CDF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8F2751"/>
    <w:multiLevelType w:val="singleLevel"/>
    <w:tmpl w:val="2A6A9D56"/>
    <w:lvl w:ilvl="0">
      <w:start w:val="10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037C9F"/>
    <w:multiLevelType w:val="hybridMultilevel"/>
    <w:tmpl w:val="830C0232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6D192AF4"/>
    <w:multiLevelType w:val="hybridMultilevel"/>
    <w:tmpl w:val="0E0EA84C"/>
    <w:lvl w:ilvl="0" w:tplc="4BEE741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71C3BED"/>
    <w:multiLevelType w:val="hybridMultilevel"/>
    <w:tmpl w:val="72EA122E"/>
    <w:lvl w:ilvl="0" w:tplc="4BEE741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118C3"/>
    <w:rsid w:val="00014C69"/>
    <w:rsid w:val="00024F40"/>
    <w:rsid w:val="00025CFA"/>
    <w:rsid w:val="000431F5"/>
    <w:rsid w:val="000460DE"/>
    <w:rsid w:val="00050DEF"/>
    <w:rsid w:val="00076E29"/>
    <w:rsid w:val="00082090"/>
    <w:rsid w:val="00084051"/>
    <w:rsid w:val="000863CC"/>
    <w:rsid w:val="00092D55"/>
    <w:rsid w:val="00094617"/>
    <w:rsid w:val="000A14C8"/>
    <w:rsid w:val="000A2DFC"/>
    <w:rsid w:val="000A4B15"/>
    <w:rsid w:val="000A60E9"/>
    <w:rsid w:val="000B240F"/>
    <w:rsid w:val="000B51F2"/>
    <w:rsid w:val="000C2130"/>
    <w:rsid w:val="000C2FBF"/>
    <w:rsid w:val="000D0DA8"/>
    <w:rsid w:val="000D579F"/>
    <w:rsid w:val="000E652B"/>
    <w:rsid w:val="000F0B91"/>
    <w:rsid w:val="000F1963"/>
    <w:rsid w:val="00122C42"/>
    <w:rsid w:val="00126AAE"/>
    <w:rsid w:val="001354DC"/>
    <w:rsid w:val="00135EE4"/>
    <w:rsid w:val="001370A1"/>
    <w:rsid w:val="00152766"/>
    <w:rsid w:val="001534BF"/>
    <w:rsid w:val="00183DDA"/>
    <w:rsid w:val="00184268"/>
    <w:rsid w:val="0018724B"/>
    <w:rsid w:val="001874CA"/>
    <w:rsid w:val="001A74D4"/>
    <w:rsid w:val="001B20F4"/>
    <w:rsid w:val="001B6526"/>
    <w:rsid w:val="001C381E"/>
    <w:rsid w:val="001C5CD4"/>
    <w:rsid w:val="001C64EB"/>
    <w:rsid w:val="001D144B"/>
    <w:rsid w:val="001D2047"/>
    <w:rsid w:val="001E0050"/>
    <w:rsid w:val="001E34B5"/>
    <w:rsid w:val="001E5CE2"/>
    <w:rsid w:val="001F4736"/>
    <w:rsid w:val="00204A44"/>
    <w:rsid w:val="002159EC"/>
    <w:rsid w:val="002163C5"/>
    <w:rsid w:val="00216C08"/>
    <w:rsid w:val="00223082"/>
    <w:rsid w:val="00223411"/>
    <w:rsid w:val="00241888"/>
    <w:rsid w:val="0024407C"/>
    <w:rsid w:val="00252F4E"/>
    <w:rsid w:val="00255AEB"/>
    <w:rsid w:val="00257703"/>
    <w:rsid w:val="00257799"/>
    <w:rsid w:val="00264054"/>
    <w:rsid w:val="00264DE2"/>
    <w:rsid w:val="002709D7"/>
    <w:rsid w:val="00272869"/>
    <w:rsid w:val="00272B3C"/>
    <w:rsid w:val="0027308F"/>
    <w:rsid w:val="002927EB"/>
    <w:rsid w:val="0029308A"/>
    <w:rsid w:val="002A32B6"/>
    <w:rsid w:val="002A6C47"/>
    <w:rsid w:val="002A6E9C"/>
    <w:rsid w:val="002B304C"/>
    <w:rsid w:val="002D36F4"/>
    <w:rsid w:val="002E181F"/>
    <w:rsid w:val="002E3D77"/>
    <w:rsid w:val="002E5E76"/>
    <w:rsid w:val="002F660A"/>
    <w:rsid w:val="00312937"/>
    <w:rsid w:val="003134A1"/>
    <w:rsid w:val="0031664B"/>
    <w:rsid w:val="00320805"/>
    <w:rsid w:val="00325FBD"/>
    <w:rsid w:val="0032632B"/>
    <w:rsid w:val="00330296"/>
    <w:rsid w:val="003337DD"/>
    <w:rsid w:val="00334CFB"/>
    <w:rsid w:val="00341A00"/>
    <w:rsid w:val="00342E50"/>
    <w:rsid w:val="00347CD6"/>
    <w:rsid w:val="00362990"/>
    <w:rsid w:val="003669AD"/>
    <w:rsid w:val="00370924"/>
    <w:rsid w:val="003770C8"/>
    <w:rsid w:val="0038043D"/>
    <w:rsid w:val="003835F7"/>
    <w:rsid w:val="00395897"/>
    <w:rsid w:val="00397385"/>
    <w:rsid w:val="003976D8"/>
    <w:rsid w:val="003B3BE3"/>
    <w:rsid w:val="003B57C8"/>
    <w:rsid w:val="003C10B7"/>
    <w:rsid w:val="003C27B6"/>
    <w:rsid w:val="003D01EA"/>
    <w:rsid w:val="003E2A9B"/>
    <w:rsid w:val="003E2E0A"/>
    <w:rsid w:val="003F00AB"/>
    <w:rsid w:val="003F235F"/>
    <w:rsid w:val="003F2DC7"/>
    <w:rsid w:val="00401266"/>
    <w:rsid w:val="00403997"/>
    <w:rsid w:val="00403C02"/>
    <w:rsid w:val="00404CDD"/>
    <w:rsid w:val="004166FB"/>
    <w:rsid w:val="00416C41"/>
    <w:rsid w:val="00425F63"/>
    <w:rsid w:val="00430126"/>
    <w:rsid w:val="0043069A"/>
    <w:rsid w:val="0043374B"/>
    <w:rsid w:val="004505B9"/>
    <w:rsid w:val="00456956"/>
    <w:rsid w:val="0046129E"/>
    <w:rsid w:val="004735D4"/>
    <w:rsid w:val="0048277C"/>
    <w:rsid w:val="00486535"/>
    <w:rsid w:val="00492B93"/>
    <w:rsid w:val="004A13E0"/>
    <w:rsid w:val="004A2272"/>
    <w:rsid w:val="004A2FC5"/>
    <w:rsid w:val="004B75FE"/>
    <w:rsid w:val="004C31F3"/>
    <w:rsid w:val="004C5763"/>
    <w:rsid w:val="004D0155"/>
    <w:rsid w:val="004D0C28"/>
    <w:rsid w:val="004E0056"/>
    <w:rsid w:val="004F60CE"/>
    <w:rsid w:val="0051243B"/>
    <w:rsid w:val="005135AE"/>
    <w:rsid w:val="005230C8"/>
    <w:rsid w:val="00527724"/>
    <w:rsid w:val="00530A9C"/>
    <w:rsid w:val="005453E4"/>
    <w:rsid w:val="00563949"/>
    <w:rsid w:val="00575699"/>
    <w:rsid w:val="00575D09"/>
    <w:rsid w:val="005821CF"/>
    <w:rsid w:val="00585D53"/>
    <w:rsid w:val="005967D2"/>
    <w:rsid w:val="005A28E7"/>
    <w:rsid w:val="005A445A"/>
    <w:rsid w:val="005B0863"/>
    <w:rsid w:val="005B5A83"/>
    <w:rsid w:val="005C07DD"/>
    <w:rsid w:val="005C2DCA"/>
    <w:rsid w:val="005C38BE"/>
    <w:rsid w:val="005E0EC0"/>
    <w:rsid w:val="005E4A54"/>
    <w:rsid w:val="005F12FF"/>
    <w:rsid w:val="005F1C49"/>
    <w:rsid w:val="005F53C0"/>
    <w:rsid w:val="005F692C"/>
    <w:rsid w:val="00601475"/>
    <w:rsid w:val="006016E5"/>
    <w:rsid w:val="00605C95"/>
    <w:rsid w:val="0060732B"/>
    <w:rsid w:val="00613342"/>
    <w:rsid w:val="006158D2"/>
    <w:rsid w:val="00627970"/>
    <w:rsid w:val="006320AD"/>
    <w:rsid w:val="00635D81"/>
    <w:rsid w:val="00640A5A"/>
    <w:rsid w:val="00646876"/>
    <w:rsid w:val="006606D6"/>
    <w:rsid w:val="00665568"/>
    <w:rsid w:val="00671786"/>
    <w:rsid w:val="00673C14"/>
    <w:rsid w:val="0067403C"/>
    <w:rsid w:val="0067758B"/>
    <w:rsid w:val="0069398F"/>
    <w:rsid w:val="006B1D89"/>
    <w:rsid w:val="006C100E"/>
    <w:rsid w:val="006C7397"/>
    <w:rsid w:val="006C7F05"/>
    <w:rsid w:val="006E3A10"/>
    <w:rsid w:val="006F67A4"/>
    <w:rsid w:val="00703C5A"/>
    <w:rsid w:val="00707A86"/>
    <w:rsid w:val="00725289"/>
    <w:rsid w:val="0072606F"/>
    <w:rsid w:val="00735851"/>
    <w:rsid w:val="00735A5C"/>
    <w:rsid w:val="0074166E"/>
    <w:rsid w:val="007416C1"/>
    <w:rsid w:val="007433A1"/>
    <w:rsid w:val="00756C7A"/>
    <w:rsid w:val="007600C8"/>
    <w:rsid w:val="00760226"/>
    <w:rsid w:val="007610A9"/>
    <w:rsid w:val="00762070"/>
    <w:rsid w:val="007633F2"/>
    <w:rsid w:val="00766131"/>
    <w:rsid w:val="00776F80"/>
    <w:rsid w:val="00781BF5"/>
    <w:rsid w:val="00782619"/>
    <w:rsid w:val="00782E06"/>
    <w:rsid w:val="00791E2B"/>
    <w:rsid w:val="00796D64"/>
    <w:rsid w:val="007A2F4F"/>
    <w:rsid w:val="007A4EE5"/>
    <w:rsid w:val="007B4E92"/>
    <w:rsid w:val="007C579F"/>
    <w:rsid w:val="007C6BAD"/>
    <w:rsid w:val="007E2596"/>
    <w:rsid w:val="007E772C"/>
    <w:rsid w:val="007F0D39"/>
    <w:rsid w:val="007F5D93"/>
    <w:rsid w:val="00802355"/>
    <w:rsid w:val="008171E3"/>
    <w:rsid w:val="008203B3"/>
    <w:rsid w:val="00820EA2"/>
    <w:rsid w:val="0082219C"/>
    <w:rsid w:val="008241E2"/>
    <w:rsid w:val="00832411"/>
    <w:rsid w:val="00833B16"/>
    <w:rsid w:val="00834737"/>
    <w:rsid w:val="00835C8B"/>
    <w:rsid w:val="00837021"/>
    <w:rsid w:val="0084013E"/>
    <w:rsid w:val="00843A88"/>
    <w:rsid w:val="00851DDC"/>
    <w:rsid w:val="00853420"/>
    <w:rsid w:val="008655BC"/>
    <w:rsid w:val="00876CB3"/>
    <w:rsid w:val="00876F7F"/>
    <w:rsid w:val="00885854"/>
    <w:rsid w:val="0089157F"/>
    <w:rsid w:val="00891CE2"/>
    <w:rsid w:val="00892736"/>
    <w:rsid w:val="00896534"/>
    <w:rsid w:val="008A5EB1"/>
    <w:rsid w:val="008B20B9"/>
    <w:rsid w:val="008B5169"/>
    <w:rsid w:val="008B763C"/>
    <w:rsid w:val="008C00E5"/>
    <w:rsid w:val="008D629E"/>
    <w:rsid w:val="008D66CC"/>
    <w:rsid w:val="008D6B5C"/>
    <w:rsid w:val="008E2626"/>
    <w:rsid w:val="008E495E"/>
    <w:rsid w:val="008F1000"/>
    <w:rsid w:val="008F73AD"/>
    <w:rsid w:val="009024F3"/>
    <w:rsid w:val="00903E74"/>
    <w:rsid w:val="00905C3E"/>
    <w:rsid w:val="00910451"/>
    <w:rsid w:val="0091797E"/>
    <w:rsid w:val="0093175D"/>
    <w:rsid w:val="00935C18"/>
    <w:rsid w:val="00943433"/>
    <w:rsid w:val="009516A5"/>
    <w:rsid w:val="00951CC2"/>
    <w:rsid w:val="00953E9D"/>
    <w:rsid w:val="00956CA8"/>
    <w:rsid w:val="00960DA7"/>
    <w:rsid w:val="009663D1"/>
    <w:rsid w:val="00973EFA"/>
    <w:rsid w:val="00976167"/>
    <w:rsid w:val="00976CE0"/>
    <w:rsid w:val="00984939"/>
    <w:rsid w:val="00985DF3"/>
    <w:rsid w:val="00993E87"/>
    <w:rsid w:val="00994D72"/>
    <w:rsid w:val="009A5D3C"/>
    <w:rsid w:val="009A6E9C"/>
    <w:rsid w:val="009B0D88"/>
    <w:rsid w:val="009B338E"/>
    <w:rsid w:val="009B637E"/>
    <w:rsid w:val="009D2EDA"/>
    <w:rsid w:val="009D6EED"/>
    <w:rsid w:val="009E1B56"/>
    <w:rsid w:val="009E5191"/>
    <w:rsid w:val="009E5D26"/>
    <w:rsid w:val="009F5039"/>
    <w:rsid w:val="009F6B84"/>
    <w:rsid w:val="00A042F8"/>
    <w:rsid w:val="00A10A96"/>
    <w:rsid w:val="00A15A18"/>
    <w:rsid w:val="00A2130F"/>
    <w:rsid w:val="00A223B0"/>
    <w:rsid w:val="00A229F2"/>
    <w:rsid w:val="00A41779"/>
    <w:rsid w:val="00A53084"/>
    <w:rsid w:val="00A53A88"/>
    <w:rsid w:val="00A542EA"/>
    <w:rsid w:val="00A55A54"/>
    <w:rsid w:val="00A56601"/>
    <w:rsid w:val="00A6374D"/>
    <w:rsid w:val="00A74FD6"/>
    <w:rsid w:val="00A836EA"/>
    <w:rsid w:val="00A8447F"/>
    <w:rsid w:val="00A9101F"/>
    <w:rsid w:val="00A93792"/>
    <w:rsid w:val="00AA22ED"/>
    <w:rsid w:val="00AA35C4"/>
    <w:rsid w:val="00AA41C6"/>
    <w:rsid w:val="00AA6BFE"/>
    <w:rsid w:val="00AB2D2F"/>
    <w:rsid w:val="00AB5E47"/>
    <w:rsid w:val="00AB5F4A"/>
    <w:rsid w:val="00AC0BE8"/>
    <w:rsid w:val="00AC2486"/>
    <w:rsid w:val="00AD361A"/>
    <w:rsid w:val="00AE0DE4"/>
    <w:rsid w:val="00AE536F"/>
    <w:rsid w:val="00AF2622"/>
    <w:rsid w:val="00AF500A"/>
    <w:rsid w:val="00AF736A"/>
    <w:rsid w:val="00B15FC1"/>
    <w:rsid w:val="00B311A7"/>
    <w:rsid w:val="00B44DA8"/>
    <w:rsid w:val="00B4718C"/>
    <w:rsid w:val="00B5163F"/>
    <w:rsid w:val="00B51D9F"/>
    <w:rsid w:val="00B52AB2"/>
    <w:rsid w:val="00B623E0"/>
    <w:rsid w:val="00B63DE2"/>
    <w:rsid w:val="00B714C9"/>
    <w:rsid w:val="00B733C9"/>
    <w:rsid w:val="00B819C9"/>
    <w:rsid w:val="00B94B7A"/>
    <w:rsid w:val="00BB159B"/>
    <w:rsid w:val="00BB79D1"/>
    <w:rsid w:val="00BC4998"/>
    <w:rsid w:val="00BC5964"/>
    <w:rsid w:val="00BD7DA2"/>
    <w:rsid w:val="00C1206E"/>
    <w:rsid w:val="00C14F3A"/>
    <w:rsid w:val="00C21591"/>
    <w:rsid w:val="00C242BD"/>
    <w:rsid w:val="00C310FB"/>
    <w:rsid w:val="00C32DF1"/>
    <w:rsid w:val="00C33459"/>
    <w:rsid w:val="00C35CF2"/>
    <w:rsid w:val="00C36962"/>
    <w:rsid w:val="00C37303"/>
    <w:rsid w:val="00C553B2"/>
    <w:rsid w:val="00C60555"/>
    <w:rsid w:val="00C61BA3"/>
    <w:rsid w:val="00C656BE"/>
    <w:rsid w:val="00C72294"/>
    <w:rsid w:val="00C743EC"/>
    <w:rsid w:val="00C75090"/>
    <w:rsid w:val="00C7636B"/>
    <w:rsid w:val="00C81363"/>
    <w:rsid w:val="00C81A36"/>
    <w:rsid w:val="00CA201E"/>
    <w:rsid w:val="00CB132E"/>
    <w:rsid w:val="00CD2EB3"/>
    <w:rsid w:val="00CD5578"/>
    <w:rsid w:val="00CD7540"/>
    <w:rsid w:val="00CE1AB9"/>
    <w:rsid w:val="00CE1E12"/>
    <w:rsid w:val="00CE21CE"/>
    <w:rsid w:val="00CE43E7"/>
    <w:rsid w:val="00CE5206"/>
    <w:rsid w:val="00CF2565"/>
    <w:rsid w:val="00CF42BA"/>
    <w:rsid w:val="00D03A16"/>
    <w:rsid w:val="00D14A44"/>
    <w:rsid w:val="00D22131"/>
    <w:rsid w:val="00D237CF"/>
    <w:rsid w:val="00D23AD7"/>
    <w:rsid w:val="00D43DCF"/>
    <w:rsid w:val="00D451F7"/>
    <w:rsid w:val="00D5058E"/>
    <w:rsid w:val="00D554FF"/>
    <w:rsid w:val="00D5759E"/>
    <w:rsid w:val="00D60912"/>
    <w:rsid w:val="00D64E4A"/>
    <w:rsid w:val="00D65F7F"/>
    <w:rsid w:val="00D67650"/>
    <w:rsid w:val="00D71E47"/>
    <w:rsid w:val="00D744A7"/>
    <w:rsid w:val="00D75DCB"/>
    <w:rsid w:val="00D8173E"/>
    <w:rsid w:val="00D8249C"/>
    <w:rsid w:val="00D91929"/>
    <w:rsid w:val="00D93454"/>
    <w:rsid w:val="00DA08C2"/>
    <w:rsid w:val="00DA112C"/>
    <w:rsid w:val="00DA4E88"/>
    <w:rsid w:val="00DB5060"/>
    <w:rsid w:val="00DC2B77"/>
    <w:rsid w:val="00DC71D0"/>
    <w:rsid w:val="00DD2C9B"/>
    <w:rsid w:val="00DE3A04"/>
    <w:rsid w:val="00DE4C39"/>
    <w:rsid w:val="00DF7C25"/>
    <w:rsid w:val="00E12039"/>
    <w:rsid w:val="00E15384"/>
    <w:rsid w:val="00E36C48"/>
    <w:rsid w:val="00E46E06"/>
    <w:rsid w:val="00E50419"/>
    <w:rsid w:val="00E50959"/>
    <w:rsid w:val="00E54F06"/>
    <w:rsid w:val="00E62C87"/>
    <w:rsid w:val="00E71CFD"/>
    <w:rsid w:val="00E75611"/>
    <w:rsid w:val="00E86EEC"/>
    <w:rsid w:val="00E905CE"/>
    <w:rsid w:val="00E960F4"/>
    <w:rsid w:val="00E97E4E"/>
    <w:rsid w:val="00EB6D94"/>
    <w:rsid w:val="00EB6E23"/>
    <w:rsid w:val="00EC53FA"/>
    <w:rsid w:val="00ED305C"/>
    <w:rsid w:val="00ED7759"/>
    <w:rsid w:val="00EE262E"/>
    <w:rsid w:val="00EE66D8"/>
    <w:rsid w:val="00F15309"/>
    <w:rsid w:val="00F15633"/>
    <w:rsid w:val="00F161F2"/>
    <w:rsid w:val="00F23F17"/>
    <w:rsid w:val="00F25E71"/>
    <w:rsid w:val="00F33658"/>
    <w:rsid w:val="00F3442B"/>
    <w:rsid w:val="00F357F2"/>
    <w:rsid w:val="00F36768"/>
    <w:rsid w:val="00F43719"/>
    <w:rsid w:val="00F51A75"/>
    <w:rsid w:val="00F5287B"/>
    <w:rsid w:val="00F550CB"/>
    <w:rsid w:val="00F56029"/>
    <w:rsid w:val="00F6135D"/>
    <w:rsid w:val="00F62FB1"/>
    <w:rsid w:val="00F63D31"/>
    <w:rsid w:val="00F6432D"/>
    <w:rsid w:val="00F81BF4"/>
    <w:rsid w:val="00F9294E"/>
    <w:rsid w:val="00FA5093"/>
    <w:rsid w:val="00FA68C5"/>
    <w:rsid w:val="00FB2218"/>
    <w:rsid w:val="00FC19F6"/>
    <w:rsid w:val="00FC4FB2"/>
    <w:rsid w:val="00FE727A"/>
    <w:rsid w:val="00FF55E7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9C47F42-0159-4497-B6C9-1DC02941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uiPriority w:val="99"/>
    <w:unhideWhenUsed/>
    <w:rsid w:val="007E772C"/>
    <w:rPr>
      <w:color w:val="0563C1"/>
      <w:u w:val="single"/>
    </w:rPr>
  </w:style>
  <w:style w:type="character" w:customStyle="1" w:styleId="FontStyle25">
    <w:name w:val="Font Style25"/>
    <w:uiPriority w:val="99"/>
    <w:rsid w:val="00B44DA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B44DA8"/>
    <w:rPr>
      <w:rFonts w:ascii="Tahoma" w:hAnsi="Tahoma" w:cs="Tahoma"/>
      <w:sz w:val="20"/>
      <w:szCs w:val="20"/>
    </w:rPr>
  </w:style>
  <w:style w:type="paragraph" w:customStyle="1" w:styleId="Style2">
    <w:name w:val="Style2"/>
    <w:basedOn w:val="a"/>
    <w:uiPriority w:val="99"/>
    <w:rsid w:val="00B44DA8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44DA8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B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B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6B1D89"/>
    <w:rPr>
      <w:rFonts w:ascii="Times New Roman" w:hAnsi="Times New Roman" w:cs="Times New Roman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23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BB15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BB15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159B"/>
    <w:pPr>
      <w:spacing w:after="0"/>
    </w:pPr>
    <w:rPr>
      <w:rFonts w:ascii="Times New Roman" w:hAnsi="Times New Roman"/>
      <w:b/>
      <w:bCs/>
    </w:rPr>
  </w:style>
  <w:style w:type="character" w:customStyle="1" w:styleId="af">
    <w:name w:val="Тема примечания Знак"/>
    <w:link w:val="ae"/>
    <w:uiPriority w:val="99"/>
    <w:semiHidden/>
    <w:rsid w:val="00BB159B"/>
    <w:rPr>
      <w:rFonts w:ascii="Times New Roman" w:hAnsi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4D0155"/>
    <w:rPr>
      <w:rFonts w:ascii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F53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5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0">
    <w:name w:val="annotation reference"/>
    <w:basedOn w:val="a0"/>
    <w:uiPriority w:val="99"/>
    <w:semiHidden/>
    <w:unhideWhenUsed/>
    <w:rsid w:val="00CE1AB9"/>
    <w:rPr>
      <w:sz w:val="16"/>
      <w:szCs w:val="16"/>
    </w:rPr>
  </w:style>
  <w:style w:type="character" w:styleId="af1">
    <w:name w:val="Emphasis"/>
    <w:basedOn w:val="a0"/>
    <w:uiPriority w:val="20"/>
    <w:qFormat/>
    <w:rsid w:val="00C32DF1"/>
    <w:rPr>
      <w:i/>
      <w:iCs/>
    </w:rPr>
  </w:style>
  <w:style w:type="paragraph" w:customStyle="1" w:styleId="s1">
    <w:name w:val="s_1"/>
    <w:basedOn w:val="a"/>
    <w:rsid w:val="00835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D03A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03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k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594B-B538-422E-88CA-EF9D03ED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Links>
    <vt:vector size="6" baseType="variant"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http://www.cckrb.ru/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Ильвира Нуримановна</cp:lastModifiedBy>
  <cp:revision>10</cp:revision>
  <cp:lastPrinted>2025-04-29T06:46:00Z</cp:lastPrinted>
  <dcterms:created xsi:type="dcterms:W3CDTF">2023-04-19T10:15:00Z</dcterms:created>
  <dcterms:modified xsi:type="dcterms:W3CDTF">2025-05-13T08:52:00Z</dcterms:modified>
</cp:coreProperties>
</file>